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6815F" w14:textId="77777777" w:rsidR="00794518" w:rsidRDefault="00794518" w:rsidP="003D6495">
      <w:pPr>
        <w:keepNext w:val="0"/>
        <w:pBdr>
          <w:top w:val="nil"/>
          <w:left w:val="nil"/>
          <w:bottom w:val="nil"/>
          <w:right w:val="nil"/>
          <w:between w:val="nil"/>
        </w:pBdr>
        <w:shd w:val="clear" w:color="auto" w:fill="auto"/>
        <w:spacing w:line="276" w:lineRule="auto"/>
        <w:jc w:val="both"/>
      </w:pPr>
    </w:p>
    <w:p w14:paraId="371DC5CC" w14:textId="77777777" w:rsidR="00794518" w:rsidRDefault="00DA71CD" w:rsidP="009C68E6">
      <w:pPr>
        <w:jc w:val="center"/>
      </w:pPr>
      <w:r>
        <w:rPr>
          <w:noProof/>
        </w:rPr>
        <w:pict w14:anchorId="6F9C1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 style="width:47.5pt;height:53pt;visibility:visible;mso-wrap-style:square;mso-width-percent:0;mso-height-percent:0;mso-width-percent:0;mso-height-percent:0">
            <v:imagedata r:id="rId6" o:title=""/>
          </v:shape>
        </w:pict>
      </w:r>
    </w:p>
    <w:p w14:paraId="5408D7B8" w14:textId="77777777" w:rsidR="005911DA" w:rsidRPr="005911DA" w:rsidRDefault="005911DA" w:rsidP="005911DA">
      <w:pPr>
        <w:jc w:val="center"/>
        <w:rPr>
          <w:rFonts w:ascii="Arial" w:hAnsi="Arial" w:cs="Arial"/>
          <w:b/>
          <w:color w:val="222222"/>
          <w:lang w:eastAsia="en-US"/>
        </w:rPr>
      </w:pPr>
      <w:r w:rsidRPr="005911DA">
        <w:rPr>
          <w:rFonts w:ascii="Arial" w:hAnsi="Arial" w:cs="Arial"/>
          <w:b/>
          <w:color w:val="222222"/>
        </w:rPr>
        <w:t>ISTITUTO D’ISTRUZIONE SUPERIORE “BENEDETTI-TOMMASEO”</w:t>
      </w:r>
    </w:p>
    <w:p w14:paraId="724897B7" w14:textId="77777777" w:rsidR="005911DA" w:rsidRDefault="005911DA" w:rsidP="005911DA">
      <w:pPr>
        <w:jc w:val="center"/>
        <w:rPr>
          <w:rFonts w:ascii="Arial" w:hAnsi="Arial" w:cs="Arial"/>
          <w:color w:val="222222"/>
        </w:rPr>
      </w:pPr>
      <w:r>
        <w:rPr>
          <w:rFonts w:ascii="Arial" w:hAnsi="Arial" w:cs="Arial"/>
          <w:b/>
          <w:bCs/>
          <w:color w:val="222222"/>
        </w:rPr>
        <w:t>c.f. 94050340275 -  c.m. VEIS026004</w:t>
      </w:r>
    </w:p>
    <w:p w14:paraId="65F13A91" w14:textId="77777777" w:rsidR="005911DA" w:rsidRDefault="005911DA" w:rsidP="005911DA">
      <w:pPr>
        <w:jc w:val="center"/>
        <w:rPr>
          <w:rFonts w:ascii="Arial" w:hAnsi="Arial" w:cs="Arial"/>
          <w:color w:val="222222"/>
          <w:sz w:val="18"/>
        </w:rPr>
      </w:pPr>
      <w:r>
        <w:rPr>
          <w:rFonts w:ascii="Arial" w:hAnsi="Arial" w:cs="Arial"/>
          <w:color w:val="222222"/>
          <w:sz w:val="18"/>
        </w:rPr>
        <w:t>Castello n. 2835 - Cap.30122 VENEZIA Tel.041.5225369 (S. Giustina) - Tel. 041-5225276 (P. Martinengo)</w:t>
      </w:r>
    </w:p>
    <w:p w14:paraId="7260CCE0" w14:textId="77777777" w:rsidR="005911DA" w:rsidRDefault="005911DA" w:rsidP="005911DA">
      <w:pPr>
        <w:jc w:val="center"/>
        <w:rPr>
          <w:rStyle w:val="Collegamentoipertestuale"/>
          <w:rFonts w:ascii="Arial" w:hAnsi="Arial" w:cs="Arial"/>
          <w:color w:val="1155CC"/>
          <w:sz w:val="18"/>
        </w:rPr>
      </w:pPr>
      <w:r>
        <w:rPr>
          <w:rFonts w:ascii="Arial" w:hAnsi="Arial" w:cs="Arial"/>
          <w:color w:val="222222"/>
          <w:sz w:val="18"/>
        </w:rPr>
        <w:t>e-mail: </w:t>
      </w:r>
      <w:hyperlink r:id="rId7" w:tgtFrame="_blank" w:history="1">
        <w:r>
          <w:rPr>
            <w:rStyle w:val="Collegamentoipertestuale"/>
            <w:rFonts w:ascii="Arial" w:hAnsi="Arial" w:cs="Arial"/>
            <w:color w:val="1155CC"/>
            <w:sz w:val="18"/>
          </w:rPr>
          <w:t>VEIS026004@istruzione.it</w:t>
        </w:r>
      </w:hyperlink>
      <w:r>
        <w:rPr>
          <w:rFonts w:ascii="Arial" w:hAnsi="Arial" w:cs="Arial"/>
          <w:color w:val="222222"/>
          <w:sz w:val="18"/>
        </w:rPr>
        <w:t> PEC : </w:t>
      </w:r>
      <w:hyperlink r:id="rId8" w:tgtFrame="_blank" w:history="1">
        <w:r>
          <w:rPr>
            <w:rStyle w:val="Collegamentoipertestuale"/>
            <w:rFonts w:ascii="Arial" w:hAnsi="Arial" w:cs="Arial"/>
            <w:color w:val="1155CC"/>
            <w:sz w:val="18"/>
          </w:rPr>
          <w:t>VEIS026004@pec.istruzione.it</w:t>
        </w:r>
      </w:hyperlink>
      <w:r>
        <w:rPr>
          <w:rFonts w:ascii="Arial" w:hAnsi="Arial" w:cs="Arial"/>
          <w:color w:val="222222"/>
          <w:sz w:val="18"/>
        </w:rPr>
        <w:t> sito: </w:t>
      </w:r>
      <w:r>
        <w:rPr>
          <w:rStyle w:val="Collegamentoipertestuale"/>
          <w:rFonts w:ascii="Arial" w:hAnsi="Arial" w:cs="Arial"/>
          <w:color w:val="1155CC"/>
          <w:sz w:val="18"/>
        </w:rPr>
        <w:t>www.</w:t>
      </w:r>
      <w:hyperlink r:id="rId9" w:tgtFrame="_self" w:history="1">
        <w:r>
          <w:rPr>
            <w:rStyle w:val="Collegamentoipertestuale"/>
            <w:rFonts w:ascii="Arial" w:hAnsi="Arial" w:cs="Arial"/>
            <w:color w:val="1155CC"/>
            <w:sz w:val="18"/>
          </w:rPr>
          <w:t xml:space="preserve">liceobenedettitommaseo.edu.it </w:t>
        </w:r>
      </w:hyperlink>
    </w:p>
    <w:p w14:paraId="4626E06B" w14:textId="61476777" w:rsidR="005911DA" w:rsidRDefault="005911DA" w:rsidP="00212129">
      <w:pPr>
        <w:jc w:val="center"/>
      </w:pPr>
      <w:r>
        <w:rPr>
          <w:sz w:val="18"/>
        </w:rPr>
        <w:t>Codice univoco dell’ufficio:</w:t>
      </w:r>
      <w:r>
        <w:rPr>
          <w:b/>
          <w:sz w:val="18"/>
        </w:rPr>
        <w:t xml:space="preserve">   UFG655   </w:t>
      </w:r>
      <w:r>
        <w:rPr>
          <w:rFonts w:ascii="Arial" w:hAnsi="Arial" w:cs="Arial"/>
        </w:rPr>
        <w:br/>
      </w:r>
      <w:r>
        <w:rPr>
          <w:rFonts w:ascii="Arial" w:hAnsi="Arial" w:cs="Arial"/>
        </w:rPr>
        <w:br/>
      </w:r>
    </w:p>
    <w:p w14:paraId="5EAF525E" w14:textId="77777777" w:rsidR="005911DA" w:rsidRDefault="005911DA" w:rsidP="009C68E6">
      <w:pPr>
        <w:jc w:val="center"/>
      </w:pPr>
    </w:p>
    <w:p w14:paraId="37F28E46" w14:textId="77777777" w:rsidR="00794518" w:rsidRDefault="00B63EAA" w:rsidP="009C68E6">
      <w:pPr>
        <w:pStyle w:val="Titolo2"/>
        <w:jc w:val="center"/>
      </w:pPr>
      <w:r>
        <w:rPr>
          <w:sz w:val="28"/>
          <w:szCs w:val="28"/>
        </w:rPr>
        <w:t>PROGRAMMAZIONE DEL CONSIGLIO DI CLASSE</w:t>
      </w:r>
    </w:p>
    <w:p w14:paraId="6F48F848" w14:textId="77777777" w:rsidR="00794518" w:rsidRDefault="00794518" w:rsidP="009C68E6">
      <w:pPr>
        <w:jc w:val="center"/>
        <w:rPr>
          <w:sz w:val="24"/>
          <w:szCs w:val="24"/>
        </w:rPr>
      </w:pPr>
    </w:p>
    <w:tbl>
      <w:tblPr>
        <w:tblStyle w:val="a"/>
        <w:tblW w:w="9639" w:type="dxa"/>
        <w:jc w:val="center"/>
        <w:tblInd w:w="0" w:type="dxa"/>
        <w:tblLayout w:type="fixed"/>
        <w:tblLook w:val="0400" w:firstRow="0" w:lastRow="0" w:firstColumn="0" w:lastColumn="0" w:noHBand="0" w:noVBand="1"/>
      </w:tblPr>
      <w:tblGrid>
        <w:gridCol w:w="2131"/>
        <w:gridCol w:w="7508"/>
      </w:tblGrid>
      <w:tr w:rsidR="00794518" w14:paraId="2CABB3A0" w14:textId="77777777">
        <w:trPr>
          <w:trHeight w:val="361"/>
          <w:jc w:val="center"/>
        </w:trPr>
        <w:tc>
          <w:tcPr>
            <w:tcW w:w="21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69CEBA" w14:textId="77777777" w:rsidR="00794518" w:rsidRDefault="00B63EAA" w:rsidP="009C68E6">
            <w:pPr>
              <w:jc w:val="center"/>
            </w:pPr>
            <w:r>
              <w:rPr>
                <w:b/>
                <w:sz w:val="24"/>
                <w:szCs w:val="24"/>
              </w:rPr>
              <w:t>Anno scolastico</w:t>
            </w:r>
          </w:p>
        </w:tc>
        <w:tc>
          <w:tcPr>
            <w:tcW w:w="75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2C970D" w14:textId="792789AB" w:rsidR="00794518" w:rsidRDefault="00794518" w:rsidP="009C68E6">
            <w:pPr>
              <w:jc w:val="center"/>
              <w:rPr>
                <w:sz w:val="24"/>
                <w:szCs w:val="24"/>
              </w:rPr>
            </w:pPr>
          </w:p>
        </w:tc>
      </w:tr>
      <w:tr w:rsidR="00794518" w14:paraId="3F1E720F" w14:textId="77777777">
        <w:trPr>
          <w:trHeight w:val="480"/>
          <w:jc w:val="center"/>
        </w:trPr>
        <w:tc>
          <w:tcPr>
            <w:tcW w:w="21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216DC29" w14:textId="77777777" w:rsidR="00794518" w:rsidRDefault="00B63EAA" w:rsidP="009C68E6">
            <w:pPr>
              <w:jc w:val="center"/>
            </w:pPr>
            <w:r>
              <w:rPr>
                <w:b/>
                <w:sz w:val="24"/>
                <w:szCs w:val="24"/>
              </w:rPr>
              <w:t>Classe</w:t>
            </w:r>
          </w:p>
        </w:tc>
        <w:tc>
          <w:tcPr>
            <w:tcW w:w="75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2090555" w14:textId="615B67EF" w:rsidR="00794518" w:rsidRDefault="00794518" w:rsidP="009C68E6">
            <w:pPr>
              <w:jc w:val="center"/>
              <w:rPr>
                <w:sz w:val="24"/>
                <w:szCs w:val="24"/>
              </w:rPr>
            </w:pPr>
          </w:p>
        </w:tc>
      </w:tr>
      <w:tr w:rsidR="00794518" w14:paraId="36983E2D" w14:textId="77777777">
        <w:trPr>
          <w:trHeight w:val="361"/>
          <w:jc w:val="center"/>
        </w:trPr>
        <w:tc>
          <w:tcPr>
            <w:tcW w:w="21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0A7DAC" w14:textId="77777777" w:rsidR="00794518" w:rsidRDefault="00B63EAA" w:rsidP="009C68E6">
            <w:pPr>
              <w:jc w:val="center"/>
            </w:pPr>
            <w:r>
              <w:rPr>
                <w:b/>
                <w:sz w:val="24"/>
                <w:szCs w:val="24"/>
              </w:rPr>
              <w:t>Coordinatore</w:t>
            </w:r>
          </w:p>
        </w:tc>
        <w:tc>
          <w:tcPr>
            <w:tcW w:w="75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83E941" w14:textId="0AAF3091" w:rsidR="00794518" w:rsidRDefault="00794518" w:rsidP="009C68E6">
            <w:pPr>
              <w:jc w:val="center"/>
              <w:rPr>
                <w:sz w:val="24"/>
                <w:szCs w:val="24"/>
              </w:rPr>
            </w:pPr>
          </w:p>
        </w:tc>
      </w:tr>
      <w:tr w:rsidR="00794518" w14:paraId="65D83E87" w14:textId="77777777">
        <w:trPr>
          <w:trHeight w:val="361"/>
          <w:jc w:val="center"/>
        </w:trPr>
        <w:tc>
          <w:tcPr>
            <w:tcW w:w="21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961CD7" w14:textId="77777777" w:rsidR="00794518" w:rsidRDefault="00B63EAA" w:rsidP="009C68E6">
            <w:pPr>
              <w:jc w:val="center"/>
            </w:pPr>
            <w:r>
              <w:rPr>
                <w:b/>
                <w:sz w:val="24"/>
                <w:szCs w:val="24"/>
              </w:rPr>
              <w:t>Segretario/a</w:t>
            </w:r>
          </w:p>
        </w:tc>
        <w:tc>
          <w:tcPr>
            <w:tcW w:w="750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DD2B70" w14:textId="7DE6DE00" w:rsidR="00794518" w:rsidRDefault="00794518" w:rsidP="009C68E6">
            <w:pPr>
              <w:jc w:val="center"/>
              <w:rPr>
                <w:sz w:val="24"/>
                <w:szCs w:val="24"/>
              </w:rPr>
            </w:pPr>
          </w:p>
        </w:tc>
      </w:tr>
    </w:tbl>
    <w:p w14:paraId="33E3AEE4" w14:textId="77777777" w:rsidR="00794518" w:rsidRDefault="00794518" w:rsidP="009C68E6">
      <w:pPr>
        <w:jc w:val="center"/>
        <w:rPr>
          <w:sz w:val="24"/>
          <w:szCs w:val="24"/>
        </w:rPr>
      </w:pPr>
    </w:p>
    <w:p w14:paraId="40B91F3E" w14:textId="77777777" w:rsidR="00794518" w:rsidRDefault="00794518" w:rsidP="009C68E6">
      <w:pPr>
        <w:jc w:val="center"/>
      </w:pPr>
    </w:p>
    <w:p w14:paraId="18F07321" w14:textId="77777777" w:rsidR="00794518" w:rsidRDefault="00B63EAA" w:rsidP="009C68E6">
      <w:pPr>
        <w:jc w:val="center"/>
        <w:rPr>
          <w:u w:val="single"/>
        </w:rPr>
      </w:pPr>
      <w:r>
        <w:rPr>
          <w:b/>
          <w:sz w:val="24"/>
          <w:szCs w:val="24"/>
          <w:u w:val="single"/>
        </w:rPr>
        <w:t>Composizione del Consiglio di classe</w:t>
      </w:r>
    </w:p>
    <w:p w14:paraId="5B7D7827" w14:textId="77777777" w:rsidR="00794518" w:rsidRDefault="00794518" w:rsidP="009C68E6">
      <w:pPr>
        <w:jc w:val="center"/>
        <w:rPr>
          <w:b/>
          <w:sz w:val="24"/>
          <w:szCs w:val="24"/>
          <w:u w:val="single"/>
        </w:rPr>
      </w:pPr>
    </w:p>
    <w:tbl>
      <w:tblPr>
        <w:tblStyle w:val="a0"/>
        <w:tblW w:w="9480" w:type="dxa"/>
        <w:tblInd w:w="103" w:type="dxa"/>
        <w:tblLayout w:type="fixed"/>
        <w:tblLook w:val="0400" w:firstRow="0" w:lastRow="0" w:firstColumn="0" w:lastColumn="0" w:noHBand="0" w:noVBand="1"/>
      </w:tblPr>
      <w:tblGrid>
        <w:gridCol w:w="2009"/>
        <w:gridCol w:w="2565"/>
        <w:gridCol w:w="2701"/>
        <w:gridCol w:w="2205"/>
      </w:tblGrid>
      <w:tr w:rsidR="00794518" w14:paraId="2899F278" w14:textId="77777777">
        <w:trPr>
          <w:trHeight w:val="340"/>
          <w:tblHeader/>
        </w:trPr>
        <w:tc>
          <w:tcPr>
            <w:tcW w:w="2009"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77774EB9" w14:textId="77777777" w:rsidR="00794518" w:rsidRDefault="00B63EAA" w:rsidP="009C68E6">
            <w:pPr>
              <w:pBdr>
                <w:top w:val="nil"/>
                <w:left w:val="nil"/>
                <w:bottom w:val="nil"/>
                <w:right w:val="nil"/>
                <w:between w:val="nil"/>
              </w:pBdr>
              <w:tabs>
                <w:tab w:val="left" w:pos="5520"/>
                <w:tab w:val="right" w:pos="9612"/>
              </w:tabs>
              <w:jc w:val="center"/>
              <w:rPr>
                <w:rFonts w:cs="Times New Roman"/>
                <w:sz w:val="24"/>
                <w:szCs w:val="24"/>
              </w:rPr>
            </w:pPr>
            <w:r>
              <w:rPr>
                <w:rFonts w:cs="Times New Roman"/>
                <w:b/>
                <w:sz w:val="24"/>
                <w:szCs w:val="24"/>
              </w:rPr>
              <w:t>Materia</w:t>
            </w:r>
          </w:p>
        </w:tc>
        <w:tc>
          <w:tcPr>
            <w:tcW w:w="256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37141840" w14:textId="77777777" w:rsidR="00794518" w:rsidRDefault="00B63EAA" w:rsidP="009C68E6">
            <w:pPr>
              <w:pBdr>
                <w:top w:val="nil"/>
                <w:left w:val="nil"/>
                <w:bottom w:val="nil"/>
                <w:right w:val="nil"/>
                <w:between w:val="nil"/>
              </w:pBdr>
              <w:tabs>
                <w:tab w:val="left" w:pos="5520"/>
                <w:tab w:val="right" w:pos="9612"/>
              </w:tabs>
              <w:jc w:val="center"/>
              <w:rPr>
                <w:rFonts w:cs="Times New Roman"/>
                <w:sz w:val="24"/>
                <w:szCs w:val="24"/>
              </w:rPr>
            </w:pPr>
            <w:r>
              <w:rPr>
                <w:rFonts w:cs="Times New Roman"/>
                <w:b/>
                <w:sz w:val="24"/>
                <w:szCs w:val="24"/>
              </w:rPr>
              <w:t>Docente</w:t>
            </w:r>
          </w:p>
        </w:tc>
        <w:tc>
          <w:tcPr>
            <w:tcW w:w="2701" w:type="dxa"/>
            <w:tcBorders>
              <w:top w:val="single" w:sz="4" w:space="0" w:color="000001"/>
              <w:left w:val="single" w:sz="8" w:space="0" w:color="000001"/>
              <w:bottom w:val="single" w:sz="4" w:space="0" w:color="000001"/>
              <w:right w:val="single" w:sz="4" w:space="0" w:color="000001"/>
            </w:tcBorders>
            <w:shd w:val="clear" w:color="auto" w:fill="FFFFFF"/>
            <w:vAlign w:val="center"/>
          </w:tcPr>
          <w:p w14:paraId="18F331A2" w14:textId="77777777" w:rsidR="00794518" w:rsidRDefault="00B63EAA" w:rsidP="009C68E6">
            <w:pPr>
              <w:pBdr>
                <w:top w:val="nil"/>
                <w:left w:val="nil"/>
                <w:bottom w:val="nil"/>
                <w:right w:val="nil"/>
                <w:between w:val="nil"/>
              </w:pBdr>
              <w:tabs>
                <w:tab w:val="left" w:pos="5520"/>
                <w:tab w:val="right" w:pos="9612"/>
              </w:tabs>
              <w:jc w:val="center"/>
              <w:rPr>
                <w:rFonts w:cs="Times New Roman"/>
                <w:sz w:val="24"/>
                <w:szCs w:val="24"/>
              </w:rPr>
            </w:pPr>
            <w:r>
              <w:rPr>
                <w:rFonts w:cs="Times New Roman"/>
                <w:b/>
                <w:sz w:val="24"/>
                <w:szCs w:val="24"/>
              </w:rPr>
              <w:t>Materia</w:t>
            </w:r>
          </w:p>
        </w:tc>
        <w:tc>
          <w:tcPr>
            <w:tcW w:w="22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C3DA49" w14:textId="77777777" w:rsidR="00794518" w:rsidRDefault="00B63EAA" w:rsidP="009C68E6">
            <w:pPr>
              <w:pBdr>
                <w:top w:val="nil"/>
                <w:left w:val="nil"/>
                <w:bottom w:val="nil"/>
                <w:right w:val="nil"/>
                <w:between w:val="nil"/>
              </w:pBdr>
              <w:tabs>
                <w:tab w:val="left" w:pos="5520"/>
                <w:tab w:val="right" w:pos="9612"/>
              </w:tabs>
              <w:jc w:val="center"/>
              <w:rPr>
                <w:rFonts w:cs="Times New Roman"/>
                <w:sz w:val="24"/>
                <w:szCs w:val="24"/>
              </w:rPr>
            </w:pPr>
            <w:r>
              <w:rPr>
                <w:rFonts w:cs="Times New Roman"/>
                <w:b/>
                <w:sz w:val="24"/>
                <w:szCs w:val="24"/>
              </w:rPr>
              <w:t>Docente</w:t>
            </w:r>
          </w:p>
        </w:tc>
      </w:tr>
      <w:tr w:rsidR="00794518" w14:paraId="170BA687" w14:textId="77777777">
        <w:trPr>
          <w:trHeight w:val="340"/>
          <w:tblHeader/>
        </w:trPr>
        <w:tc>
          <w:tcPr>
            <w:tcW w:w="2009"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34F7B82A" w14:textId="77777777" w:rsidR="00794518" w:rsidRDefault="00B63EAA" w:rsidP="009C68E6">
            <w:pPr>
              <w:jc w:val="center"/>
              <w:rPr>
                <w:sz w:val="24"/>
                <w:szCs w:val="24"/>
              </w:rPr>
            </w:pPr>
            <w:r>
              <w:rPr>
                <w:sz w:val="24"/>
                <w:szCs w:val="24"/>
              </w:rPr>
              <w:t>Italiano</w:t>
            </w:r>
          </w:p>
        </w:tc>
        <w:tc>
          <w:tcPr>
            <w:tcW w:w="256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1E61038B" w14:textId="1CDF901A" w:rsidR="00794518" w:rsidRDefault="00794518" w:rsidP="009C68E6">
            <w:pPr>
              <w:jc w:val="center"/>
              <w:rPr>
                <w:sz w:val="24"/>
                <w:szCs w:val="24"/>
              </w:rPr>
            </w:pPr>
          </w:p>
        </w:tc>
        <w:tc>
          <w:tcPr>
            <w:tcW w:w="2701" w:type="dxa"/>
            <w:tcBorders>
              <w:top w:val="single" w:sz="4" w:space="0" w:color="000001"/>
              <w:left w:val="single" w:sz="8" w:space="0" w:color="000001"/>
              <w:bottom w:val="single" w:sz="4" w:space="0" w:color="000001"/>
              <w:right w:val="single" w:sz="4" w:space="0" w:color="000001"/>
            </w:tcBorders>
            <w:shd w:val="clear" w:color="auto" w:fill="FFFFFF"/>
            <w:vAlign w:val="center"/>
          </w:tcPr>
          <w:p w14:paraId="0AD1AEA3" w14:textId="0D452B63" w:rsidR="00794518" w:rsidRDefault="00794518" w:rsidP="009C68E6">
            <w:pPr>
              <w:jc w:val="center"/>
              <w:rPr>
                <w:sz w:val="24"/>
                <w:szCs w:val="24"/>
              </w:rPr>
            </w:pPr>
          </w:p>
        </w:tc>
        <w:tc>
          <w:tcPr>
            <w:tcW w:w="22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254D1A" w14:textId="28CF15C3" w:rsidR="00794518" w:rsidRDefault="00794518" w:rsidP="009C68E6">
            <w:pPr>
              <w:jc w:val="center"/>
              <w:rPr>
                <w:sz w:val="24"/>
                <w:szCs w:val="24"/>
              </w:rPr>
            </w:pPr>
          </w:p>
        </w:tc>
      </w:tr>
      <w:tr w:rsidR="00794518" w14:paraId="127D3BC3" w14:textId="77777777">
        <w:trPr>
          <w:trHeight w:val="340"/>
        </w:trPr>
        <w:tc>
          <w:tcPr>
            <w:tcW w:w="2009"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350058D8" w14:textId="77777777" w:rsidR="00794518" w:rsidRDefault="00B63EAA" w:rsidP="009C68E6">
            <w:pPr>
              <w:jc w:val="center"/>
              <w:rPr>
                <w:sz w:val="24"/>
                <w:szCs w:val="24"/>
              </w:rPr>
            </w:pPr>
            <w:r>
              <w:rPr>
                <w:sz w:val="24"/>
                <w:szCs w:val="24"/>
              </w:rPr>
              <w:t>Matematica</w:t>
            </w:r>
          </w:p>
        </w:tc>
        <w:tc>
          <w:tcPr>
            <w:tcW w:w="256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695D1B1A" w14:textId="47A7F0B7" w:rsidR="00794518" w:rsidRDefault="00794518" w:rsidP="009C68E6">
            <w:pPr>
              <w:jc w:val="center"/>
              <w:rPr>
                <w:sz w:val="24"/>
                <w:szCs w:val="24"/>
              </w:rPr>
            </w:pPr>
          </w:p>
        </w:tc>
        <w:tc>
          <w:tcPr>
            <w:tcW w:w="2701" w:type="dxa"/>
            <w:tcBorders>
              <w:top w:val="single" w:sz="4" w:space="0" w:color="000001"/>
              <w:left w:val="single" w:sz="8" w:space="0" w:color="000001"/>
              <w:bottom w:val="single" w:sz="4" w:space="0" w:color="000001"/>
              <w:right w:val="single" w:sz="4" w:space="0" w:color="000001"/>
            </w:tcBorders>
            <w:shd w:val="clear" w:color="auto" w:fill="FFFFFF"/>
            <w:vAlign w:val="center"/>
          </w:tcPr>
          <w:p w14:paraId="33E59CF9" w14:textId="319E2D03" w:rsidR="00794518" w:rsidRDefault="00794518" w:rsidP="009C68E6">
            <w:pPr>
              <w:jc w:val="center"/>
              <w:rPr>
                <w:sz w:val="24"/>
                <w:szCs w:val="24"/>
              </w:rPr>
            </w:pPr>
          </w:p>
        </w:tc>
        <w:tc>
          <w:tcPr>
            <w:tcW w:w="22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C3BED9" w14:textId="2B82975C" w:rsidR="00794518" w:rsidRDefault="00794518" w:rsidP="009C68E6">
            <w:pPr>
              <w:jc w:val="center"/>
              <w:rPr>
                <w:sz w:val="24"/>
                <w:szCs w:val="24"/>
              </w:rPr>
            </w:pPr>
          </w:p>
        </w:tc>
      </w:tr>
      <w:tr w:rsidR="00794518" w14:paraId="402DC553" w14:textId="77777777">
        <w:trPr>
          <w:trHeight w:val="340"/>
        </w:trPr>
        <w:tc>
          <w:tcPr>
            <w:tcW w:w="2009"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696A72C4" w14:textId="045007BA" w:rsidR="00794518" w:rsidRDefault="005A4131" w:rsidP="009C68E6">
            <w:pPr>
              <w:jc w:val="center"/>
              <w:rPr>
                <w:sz w:val="24"/>
                <w:szCs w:val="24"/>
              </w:rPr>
            </w:pPr>
            <w:r>
              <w:rPr>
                <w:sz w:val="24"/>
                <w:szCs w:val="24"/>
              </w:rPr>
              <w:t>Inglese</w:t>
            </w:r>
          </w:p>
        </w:tc>
        <w:tc>
          <w:tcPr>
            <w:tcW w:w="256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33C1BB9F" w14:textId="10CA69F6" w:rsidR="00794518" w:rsidRDefault="00794518" w:rsidP="009C68E6">
            <w:pPr>
              <w:jc w:val="center"/>
              <w:rPr>
                <w:sz w:val="24"/>
                <w:szCs w:val="24"/>
              </w:rPr>
            </w:pPr>
          </w:p>
        </w:tc>
        <w:tc>
          <w:tcPr>
            <w:tcW w:w="2701" w:type="dxa"/>
            <w:tcBorders>
              <w:top w:val="single" w:sz="4" w:space="0" w:color="000001"/>
              <w:left w:val="single" w:sz="8" w:space="0" w:color="000001"/>
              <w:bottom w:val="single" w:sz="4" w:space="0" w:color="000001"/>
              <w:right w:val="single" w:sz="4" w:space="0" w:color="000001"/>
            </w:tcBorders>
            <w:shd w:val="clear" w:color="auto" w:fill="FFFFFF"/>
            <w:vAlign w:val="center"/>
          </w:tcPr>
          <w:p w14:paraId="2A478440" w14:textId="1C31A0D6" w:rsidR="00794518" w:rsidRDefault="00794518" w:rsidP="009C68E6">
            <w:pPr>
              <w:jc w:val="center"/>
              <w:rPr>
                <w:sz w:val="24"/>
                <w:szCs w:val="24"/>
              </w:rPr>
            </w:pPr>
          </w:p>
        </w:tc>
        <w:tc>
          <w:tcPr>
            <w:tcW w:w="22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A95BA7" w14:textId="4BF55CC4" w:rsidR="00794518" w:rsidRDefault="00794518" w:rsidP="009C68E6">
            <w:pPr>
              <w:jc w:val="center"/>
              <w:rPr>
                <w:sz w:val="24"/>
                <w:szCs w:val="24"/>
              </w:rPr>
            </w:pPr>
          </w:p>
        </w:tc>
      </w:tr>
      <w:tr w:rsidR="005A4131" w14:paraId="173D0408" w14:textId="77777777">
        <w:trPr>
          <w:trHeight w:val="340"/>
        </w:trPr>
        <w:tc>
          <w:tcPr>
            <w:tcW w:w="2009"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36F7C8B6" w14:textId="53A322B9" w:rsidR="005A4131" w:rsidRDefault="005A4131" w:rsidP="009C68E6">
            <w:pPr>
              <w:jc w:val="center"/>
              <w:rPr>
                <w:sz w:val="24"/>
                <w:szCs w:val="24"/>
              </w:rPr>
            </w:pPr>
            <w:r>
              <w:rPr>
                <w:sz w:val="24"/>
                <w:szCs w:val="24"/>
              </w:rPr>
              <w:t>Scienze motorie</w:t>
            </w:r>
          </w:p>
        </w:tc>
        <w:tc>
          <w:tcPr>
            <w:tcW w:w="256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5ADBB380" w14:textId="404FAECD" w:rsidR="005A4131" w:rsidRDefault="005A4131" w:rsidP="009C68E6">
            <w:pPr>
              <w:jc w:val="center"/>
              <w:rPr>
                <w:sz w:val="24"/>
                <w:szCs w:val="24"/>
              </w:rPr>
            </w:pPr>
          </w:p>
        </w:tc>
        <w:tc>
          <w:tcPr>
            <w:tcW w:w="2701" w:type="dxa"/>
            <w:tcBorders>
              <w:top w:val="single" w:sz="4" w:space="0" w:color="000001"/>
              <w:left w:val="single" w:sz="8" w:space="0" w:color="000001"/>
              <w:bottom w:val="single" w:sz="4" w:space="0" w:color="000001"/>
              <w:right w:val="single" w:sz="4" w:space="0" w:color="000001"/>
            </w:tcBorders>
            <w:shd w:val="clear" w:color="auto" w:fill="FFFFFF"/>
            <w:vAlign w:val="center"/>
          </w:tcPr>
          <w:p w14:paraId="398216FC" w14:textId="7839598E" w:rsidR="005A4131" w:rsidRDefault="005A4131" w:rsidP="009C68E6">
            <w:pPr>
              <w:jc w:val="center"/>
              <w:rPr>
                <w:sz w:val="24"/>
                <w:szCs w:val="24"/>
              </w:rPr>
            </w:pPr>
          </w:p>
        </w:tc>
        <w:tc>
          <w:tcPr>
            <w:tcW w:w="22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B88116" w14:textId="1EF4BBD3" w:rsidR="005A4131" w:rsidRDefault="005A4131" w:rsidP="009C68E6">
            <w:pPr>
              <w:jc w:val="center"/>
              <w:rPr>
                <w:sz w:val="24"/>
                <w:szCs w:val="24"/>
              </w:rPr>
            </w:pPr>
          </w:p>
        </w:tc>
      </w:tr>
      <w:tr w:rsidR="005A4131" w14:paraId="37162EC6" w14:textId="77777777">
        <w:trPr>
          <w:trHeight w:val="340"/>
        </w:trPr>
        <w:tc>
          <w:tcPr>
            <w:tcW w:w="2009"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1AD074FC" w14:textId="3477FF41" w:rsidR="005A4131" w:rsidRDefault="005A4131" w:rsidP="009C68E6">
            <w:pPr>
              <w:jc w:val="center"/>
              <w:rPr>
                <w:sz w:val="24"/>
                <w:szCs w:val="24"/>
              </w:rPr>
            </w:pPr>
            <w:r>
              <w:rPr>
                <w:sz w:val="24"/>
                <w:szCs w:val="24"/>
              </w:rPr>
              <w:t>I.R.C.</w:t>
            </w:r>
          </w:p>
        </w:tc>
        <w:tc>
          <w:tcPr>
            <w:tcW w:w="256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4A24A55D" w14:textId="4BF1BD4C" w:rsidR="005A4131" w:rsidRDefault="005A4131" w:rsidP="009C68E6">
            <w:pPr>
              <w:jc w:val="center"/>
              <w:rPr>
                <w:sz w:val="24"/>
                <w:szCs w:val="24"/>
              </w:rPr>
            </w:pPr>
          </w:p>
        </w:tc>
        <w:tc>
          <w:tcPr>
            <w:tcW w:w="2701" w:type="dxa"/>
            <w:tcBorders>
              <w:top w:val="single" w:sz="4" w:space="0" w:color="000001"/>
              <w:left w:val="single" w:sz="8" w:space="0" w:color="000001"/>
              <w:bottom w:val="single" w:sz="4" w:space="0" w:color="000001"/>
              <w:right w:val="single" w:sz="4" w:space="0" w:color="000001"/>
            </w:tcBorders>
            <w:shd w:val="clear" w:color="auto" w:fill="FFFFFF"/>
            <w:vAlign w:val="center"/>
          </w:tcPr>
          <w:p w14:paraId="7AE8B500" w14:textId="4B2D9F09" w:rsidR="005A4131" w:rsidRDefault="005A4131" w:rsidP="009C68E6">
            <w:pPr>
              <w:jc w:val="center"/>
              <w:rPr>
                <w:sz w:val="24"/>
                <w:szCs w:val="24"/>
              </w:rPr>
            </w:pPr>
          </w:p>
        </w:tc>
        <w:tc>
          <w:tcPr>
            <w:tcW w:w="22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74C77F" w14:textId="2DD6415B" w:rsidR="005A4131" w:rsidRDefault="005A4131" w:rsidP="009C68E6">
            <w:pPr>
              <w:jc w:val="center"/>
              <w:rPr>
                <w:sz w:val="24"/>
                <w:szCs w:val="24"/>
              </w:rPr>
            </w:pPr>
          </w:p>
        </w:tc>
      </w:tr>
      <w:tr w:rsidR="005A4131" w14:paraId="7B6D7634" w14:textId="77777777">
        <w:trPr>
          <w:trHeight w:val="340"/>
        </w:trPr>
        <w:tc>
          <w:tcPr>
            <w:tcW w:w="2009"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690D4163" w14:textId="20F647C0" w:rsidR="005A4131" w:rsidRDefault="005A4131" w:rsidP="009C68E6">
            <w:pPr>
              <w:jc w:val="center"/>
              <w:rPr>
                <w:sz w:val="24"/>
                <w:szCs w:val="24"/>
              </w:rPr>
            </w:pPr>
          </w:p>
        </w:tc>
        <w:tc>
          <w:tcPr>
            <w:tcW w:w="256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3C925C8A" w14:textId="13F7E9C0" w:rsidR="005A4131" w:rsidRDefault="005A4131" w:rsidP="009C68E6">
            <w:pPr>
              <w:jc w:val="center"/>
              <w:rPr>
                <w:sz w:val="24"/>
                <w:szCs w:val="24"/>
              </w:rPr>
            </w:pPr>
          </w:p>
        </w:tc>
        <w:tc>
          <w:tcPr>
            <w:tcW w:w="2701" w:type="dxa"/>
            <w:tcBorders>
              <w:top w:val="single" w:sz="4" w:space="0" w:color="000001"/>
              <w:left w:val="single" w:sz="8" w:space="0" w:color="000001"/>
              <w:bottom w:val="single" w:sz="4" w:space="0" w:color="000001"/>
              <w:right w:val="single" w:sz="4" w:space="0" w:color="000001"/>
            </w:tcBorders>
            <w:shd w:val="clear" w:color="auto" w:fill="FFFFFF"/>
            <w:vAlign w:val="center"/>
          </w:tcPr>
          <w:p w14:paraId="55F4F159" w14:textId="77777777" w:rsidR="005A4131" w:rsidRDefault="005A4131" w:rsidP="009C68E6">
            <w:pPr>
              <w:jc w:val="center"/>
              <w:rPr>
                <w:sz w:val="24"/>
                <w:szCs w:val="24"/>
              </w:rPr>
            </w:pPr>
          </w:p>
        </w:tc>
        <w:tc>
          <w:tcPr>
            <w:tcW w:w="22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DBCDA8" w14:textId="77777777" w:rsidR="005A4131" w:rsidRDefault="005A4131" w:rsidP="009C68E6">
            <w:pPr>
              <w:jc w:val="center"/>
              <w:rPr>
                <w:sz w:val="24"/>
                <w:szCs w:val="24"/>
              </w:rPr>
            </w:pPr>
          </w:p>
        </w:tc>
      </w:tr>
    </w:tbl>
    <w:p w14:paraId="6B9AC0FA" w14:textId="77777777" w:rsidR="009C68E6" w:rsidRDefault="009C68E6" w:rsidP="003D6495">
      <w:pPr>
        <w:jc w:val="both"/>
        <w:rPr>
          <w:b/>
          <w:sz w:val="24"/>
          <w:szCs w:val="24"/>
          <w:u w:val="single"/>
        </w:rPr>
      </w:pPr>
    </w:p>
    <w:p w14:paraId="315C905E" w14:textId="36D384CF" w:rsidR="00794518" w:rsidRDefault="00B63EAA" w:rsidP="003D6495">
      <w:pPr>
        <w:jc w:val="both"/>
      </w:pPr>
      <w:r>
        <w:rPr>
          <w:b/>
          <w:sz w:val="24"/>
          <w:szCs w:val="24"/>
          <w:u w:val="single"/>
        </w:rPr>
        <w:t>1. Situazione di partenza</w:t>
      </w:r>
    </w:p>
    <w:p w14:paraId="471B3A25" w14:textId="77777777" w:rsidR="00794518" w:rsidRDefault="00794518" w:rsidP="003D6495">
      <w:pPr>
        <w:jc w:val="both"/>
        <w:rPr>
          <w:b/>
          <w:sz w:val="24"/>
          <w:szCs w:val="24"/>
          <w:u w:val="single"/>
        </w:rPr>
      </w:pPr>
    </w:p>
    <w:p w14:paraId="4EA8056A" w14:textId="77777777" w:rsidR="00794518" w:rsidRDefault="00794518" w:rsidP="003D6495">
      <w:pPr>
        <w:jc w:val="both"/>
        <w:rPr>
          <w:b/>
          <w:sz w:val="24"/>
          <w:szCs w:val="24"/>
          <w:u w:val="single"/>
        </w:rPr>
      </w:pPr>
    </w:p>
    <w:p w14:paraId="32AD14B2" w14:textId="77777777" w:rsidR="005A4131" w:rsidRDefault="005A4131" w:rsidP="003D6495">
      <w:pPr>
        <w:jc w:val="both"/>
        <w:rPr>
          <w:b/>
          <w:sz w:val="24"/>
          <w:szCs w:val="24"/>
          <w:u w:val="single"/>
        </w:rPr>
      </w:pPr>
    </w:p>
    <w:p w14:paraId="1EE49C1C" w14:textId="77777777" w:rsidR="00794518" w:rsidRDefault="00B63EAA" w:rsidP="003D6495">
      <w:pPr>
        <w:jc w:val="both"/>
      </w:pPr>
      <w:r>
        <w:rPr>
          <w:b/>
          <w:sz w:val="24"/>
          <w:szCs w:val="24"/>
          <w:u w:val="single"/>
        </w:rPr>
        <w:t>2.  Obiettivo formativo primario.</w:t>
      </w:r>
    </w:p>
    <w:p w14:paraId="4345A787" w14:textId="77777777" w:rsidR="00794518" w:rsidRDefault="00B63EAA" w:rsidP="003D6495">
      <w:pPr>
        <w:pBdr>
          <w:top w:val="nil"/>
          <w:left w:val="nil"/>
          <w:bottom w:val="nil"/>
          <w:right w:val="nil"/>
          <w:between w:val="nil"/>
        </w:pBdr>
        <w:jc w:val="both"/>
        <w:rPr>
          <w:rFonts w:cs="Times New Roman"/>
          <w:sz w:val="24"/>
          <w:szCs w:val="24"/>
        </w:rPr>
      </w:pPr>
      <w:r>
        <w:rPr>
          <w:rFonts w:cs="Times New Roman"/>
          <w:sz w:val="24"/>
          <w:szCs w:val="24"/>
        </w:rPr>
        <w:t xml:space="preserve"> “Tutta l’attività didattica converge alla formazione di ciascuna e ciascuno come persone”. Questo primario impegno educativo è in linea con il programma della Carta di Nizza (2000), la Carta dei diritti fondamentali dell’UE (confermata e rafforzata dal Trattato di Lisbona del 2007), secondo la quale: “L’Unione pone la persona al centro della sua azione istituendo la cittadinanza dell’Unione e </w:t>
      </w:r>
      <w:r>
        <w:rPr>
          <w:rFonts w:cs="Times New Roman"/>
          <w:sz w:val="24"/>
          <w:szCs w:val="24"/>
        </w:rPr>
        <w:lastRenderedPageBreak/>
        <w:t>creando uno spazio di libertà, sicurezza e giustizia”.</w:t>
      </w:r>
    </w:p>
    <w:p w14:paraId="5BCE77B4" w14:textId="77777777" w:rsidR="005A4131" w:rsidRDefault="005A4131" w:rsidP="003D6495">
      <w:pPr>
        <w:pBdr>
          <w:top w:val="nil"/>
          <w:left w:val="nil"/>
          <w:bottom w:val="nil"/>
          <w:right w:val="nil"/>
          <w:between w:val="nil"/>
        </w:pBdr>
        <w:jc w:val="both"/>
        <w:rPr>
          <w:b/>
          <w:sz w:val="24"/>
          <w:szCs w:val="24"/>
          <w:u w:val="single"/>
        </w:rPr>
      </w:pPr>
    </w:p>
    <w:p w14:paraId="35263E49" w14:textId="77777777" w:rsidR="00794518" w:rsidRDefault="00794518" w:rsidP="003D6495">
      <w:pPr>
        <w:pBdr>
          <w:top w:val="nil"/>
          <w:left w:val="nil"/>
          <w:bottom w:val="nil"/>
          <w:right w:val="nil"/>
          <w:between w:val="nil"/>
        </w:pBdr>
        <w:jc w:val="both"/>
        <w:rPr>
          <w:b/>
          <w:sz w:val="24"/>
          <w:szCs w:val="24"/>
          <w:u w:val="single"/>
        </w:rPr>
      </w:pPr>
    </w:p>
    <w:p w14:paraId="17303F0E" w14:textId="77777777" w:rsidR="00794518" w:rsidRDefault="00B63EAA" w:rsidP="003D6495">
      <w:pPr>
        <w:pBdr>
          <w:top w:val="nil"/>
          <w:left w:val="nil"/>
          <w:bottom w:val="nil"/>
          <w:right w:val="nil"/>
          <w:between w:val="nil"/>
        </w:pBdr>
        <w:jc w:val="both"/>
        <w:rPr>
          <w:rFonts w:cs="Times New Roman"/>
          <w:sz w:val="24"/>
          <w:szCs w:val="24"/>
        </w:rPr>
      </w:pPr>
      <w:r>
        <w:rPr>
          <w:rFonts w:cs="Times New Roman"/>
          <w:b/>
          <w:sz w:val="24"/>
          <w:szCs w:val="24"/>
          <w:u w:val="single"/>
        </w:rPr>
        <w:t>3.  Obiettivi comuni a tutte le discipline</w:t>
      </w:r>
    </w:p>
    <w:p w14:paraId="30EFA8F8" w14:textId="77777777" w:rsidR="00794518" w:rsidRDefault="00794518" w:rsidP="003D6495">
      <w:pPr>
        <w:pBdr>
          <w:top w:val="nil"/>
          <w:left w:val="nil"/>
          <w:bottom w:val="nil"/>
          <w:right w:val="nil"/>
          <w:between w:val="nil"/>
        </w:pBdr>
        <w:jc w:val="both"/>
        <w:rPr>
          <w:rFonts w:cs="Times New Roman"/>
          <w:sz w:val="24"/>
          <w:szCs w:val="24"/>
        </w:rPr>
      </w:pPr>
    </w:p>
    <w:p w14:paraId="354D3D3C" w14:textId="75123BC9" w:rsidR="00D03B39" w:rsidRDefault="00B63EAA" w:rsidP="003D6495">
      <w:pPr>
        <w:pBdr>
          <w:top w:val="nil"/>
          <w:left w:val="nil"/>
          <w:bottom w:val="nil"/>
          <w:right w:val="nil"/>
          <w:between w:val="nil"/>
        </w:pBdr>
        <w:jc w:val="both"/>
        <w:rPr>
          <w:rFonts w:cs="Times New Roman"/>
          <w:sz w:val="24"/>
          <w:szCs w:val="24"/>
        </w:rPr>
      </w:pPr>
      <w:r>
        <w:rPr>
          <w:rFonts w:cs="Times New Roman"/>
          <w:sz w:val="24"/>
          <w:szCs w:val="24"/>
        </w:rPr>
        <w:t>Le discipline scolastiche, pur nella loro varietà e specificità, hanno in comune una serie di obiettivi che si identificano in particolare con cinque delle otto competenze chiave per l’apprendimento</w:t>
      </w:r>
      <w:r w:rsidR="00D03B39">
        <w:rPr>
          <w:rFonts w:cs="Times New Roman"/>
          <w:sz w:val="24"/>
          <w:szCs w:val="24"/>
        </w:rPr>
        <w:t xml:space="preserve"> </w:t>
      </w:r>
      <w:r>
        <w:rPr>
          <w:rFonts w:cs="Times New Roman"/>
          <w:sz w:val="24"/>
          <w:szCs w:val="24"/>
        </w:rPr>
        <w:t>permanente,</w:t>
      </w:r>
      <w:r w:rsidR="00D03B39">
        <w:rPr>
          <w:rFonts w:cs="Times New Roman"/>
          <w:sz w:val="24"/>
          <w:szCs w:val="24"/>
        </w:rPr>
        <w:t xml:space="preserve"> sancite dalla Raccomandazione del Consiglio dell’Unione Europea del 22 maggio 2018. </w:t>
      </w:r>
    </w:p>
    <w:p w14:paraId="0BA79054" w14:textId="073B1B39" w:rsidR="00D03B39" w:rsidRDefault="00D03B39" w:rsidP="003D6495">
      <w:pPr>
        <w:pBdr>
          <w:top w:val="nil"/>
          <w:left w:val="nil"/>
          <w:bottom w:val="nil"/>
          <w:right w:val="nil"/>
          <w:between w:val="nil"/>
        </w:pBdr>
        <w:jc w:val="both"/>
        <w:rPr>
          <w:rFonts w:cs="Times New Roman"/>
          <w:sz w:val="24"/>
          <w:szCs w:val="24"/>
        </w:rPr>
      </w:pPr>
      <w:r>
        <w:rPr>
          <w:rFonts w:cs="Times New Roman"/>
          <w:sz w:val="24"/>
          <w:szCs w:val="24"/>
        </w:rPr>
        <w:t>Esse sono:</w:t>
      </w:r>
    </w:p>
    <w:tbl>
      <w:tblPr>
        <w:tblStyle w:val="a1"/>
        <w:tblpPr w:leftFromText="141" w:rightFromText="141" w:vertAnchor="text" w:horzAnchor="margin" w:tblpY="2010"/>
        <w:tblW w:w="9576" w:type="dxa"/>
        <w:tblInd w:w="0" w:type="dxa"/>
        <w:tblLayout w:type="fixed"/>
        <w:tblLook w:val="0400" w:firstRow="0" w:lastRow="0" w:firstColumn="0" w:lastColumn="0" w:noHBand="0" w:noVBand="1"/>
      </w:tblPr>
      <w:tblGrid>
        <w:gridCol w:w="3681"/>
        <w:gridCol w:w="5895"/>
      </w:tblGrid>
      <w:tr w:rsidR="00D03B39" w14:paraId="4B08E67E" w14:textId="77777777" w:rsidTr="00D03B39">
        <w:trPr>
          <w:trHeight w:val="420"/>
        </w:trPr>
        <w:tc>
          <w:tcPr>
            <w:tcW w:w="3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9FBBA8" w14:textId="77777777" w:rsidR="00D03B39" w:rsidRDefault="00D03B39" w:rsidP="003D6495">
            <w:pPr>
              <w:jc w:val="both"/>
            </w:pPr>
            <w:r>
              <w:rPr>
                <w:b/>
              </w:rPr>
              <w:t>COMPETENZE  CHIAVE  A.P.</w:t>
            </w:r>
          </w:p>
        </w:tc>
        <w:tc>
          <w:tcPr>
            <w:tcW w:w="58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EECBB0" w14:textId="77777777" w:rsidR="00D03B39" w:rsidRDefault="00D03B39" w:rsidP="003D6495">
            <w:pPr>
              <w:tabs>
                <w:tab w:val="left" w:pos="1440"/>
              </w:tabs>
              <w:jc w:val="both"/>
            </w:pPr>
            <w:r>
              <w:rPr>
                <w:b/>
              </w:rPr>
              <w:t>Descrizione degli obiettivi specifici</w:t>
            </w:r>
          </w:p>
        </w:tc>
      </w:tr>
      <w:tr w:rsidR="00D03B39" w14:paraId="151621DE" w14:textId="77777777" w:rsidTr="00D03B39">
        <w:trPr>
          <w:trHeight w:val="2282"/>
        </w:trPr>
        <w:tc>
          <w:tcPr>
            <w:tcW w:w="3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7F5B86" w14:textId="77777777" w:rsidR="00D03B39" w:rsidRDefault="00D03B39" w:rsidP="003D6495">
            <w:pPr>
              <w:jc w:val="both"/>
            </w:pPr>
            <w:r>
              <w:t>COMPETENZA PERSONALE, SOCIALE E CAPACITA’ DI IMPARARE A IMPARARE</w:t>
            </w:r>
          </w:p>
        </w:tc>
        <w:tc>
          <w:tcPr>
            <w:tcW w:w="5895" w:type="dxa"/>
            <w:tcBorders>
              <w:top w:val="single" w:sz="4" w:space="0" w:color="000001"/>
              <w:left w:val="single" w:sz="4" w:space="0" w:color="000001"/>
              <w:bottom w:val="single" w:sz="4" w:space="0" w:color="000001"/>
              <w:right w:val="single" w:sz="4" w:space="0" w:color="000001"/>
            </w:tcBorders>
            <w:shd w:val="clear" w:color="auto" w:fill="FFFFFF"/>
          </w:tcPr>
          <w:p w14:paraId="43E6DECC" w14:textId="77777777" w:rsidR="00D03B39" w:rsidRDefault="00D03B39" w:rsidP="003D6495">
            <w:pPr>
              <w:numPr>
                <w:ilvl w:val="0"/>
                <w:numId w:val="9"/>
              </w:numPr>
              <w:pBdr>
                <w:top w:val="nil"/>
                <w:left w:val="nil"/>
                <w:bottom w:val="nil"/>
                <w:right w:val="nil"/>
                <w:between w:val="nil"/>
              </w:pBdr>
              <w:jc w:val="both"/>
            </w:pPr>
            <w:r>
              <w:rPr>
                <w:rFonts w:cs="Times New Roman"/>
              </w:rPr>
              <w:t>Assumere un atteggiamento positivo verso il proprio benessere personale, sociale e fisico e verso l’apprendimento per tutta la vita.</w:t>
            </w:r>
          </w:p>
          <w:p w14:paraId="0AFE1E04" w14:textId="77777777" w:rsidR="00D03B39" w:rsidRDefault="00D03B39" w:rsidP="003D6495">
            <w:pPr>
              <w:numPr>
                <w:ilvl w:val="0"/>
                <w:numId w:val="9"/>
              </w:numPr>
              <w:pBdr>
                <w:top w:val="nil"/>
                <w:left w:val="nil"/>
                <w:bottom w:val="nil"/>
                <w:right w:val="nil"/>
                <w:between w:val="nil"/>
              </w:pBdr>
              <w:jc w:val="both"/>
            </w:pPr>
            <w:r>
              <w:rPr>
                <w:rFonts w:cs="Times New Roman"/>
              </w:rPr>
              <w:t>Acquisire consapevolezza delle proprie capacità, dei propri punti di forza e debolezza.</w:t>
            </w:r>
          </w:p>
          <w:p w14:paraId="51D23421" w14:textId="77777777" w:rsidR="00D03B39" w:rsidRDefault="00D03B39" w:rsidP="003D6495">
            <w:pPr>
              <w:numPr>
                <w:ilvl w:val="0"/>
                <w:numId w:val="9"/>
              </w:numPr>
              <w:pBdr>
                <w:top w:val="nil"/>
                <w:left w:val="nil"/>
                <w:bottom w:val="nil"/>
                <w:right w:val="nil"/>
                <w:between w:val="nil"/>
              </w:pBdr>
              <w:jc w:val="both"/>
            </w:pPr>
            <w:r>
              <w:rPr>
                <w:rFonts w:cs="Times New Roman"/>
              </w:rPr>
              <w:t>Riconoscere le proprie strategie di apprendimento e le necessità di sviluppo delle competenze.</w:t>
            </w:r>
          </w:p>
          <w:p w14:paraId="0826A411" w14:textId="77777777" w:rsidR="00D03B39" w:rsidRDefault="00D03B39" w:rsidP="003D6495">
            <w:pPr>
              <w:numPr>
                <w:ilvl w:val="0"/>
                <w:numId w:val="9"/>
              </w:numPr>
              <w:pBdr>
                <w:top w:val="nil"/>
                <w:left w:val="nil"/>
                <w:bottom w:val="nil"/>
                <w:right w:val="nil"/>
                <w:between w:val="nil"/>
              </w:pBdr>
              <w:jc w:val="both"/>
            </w:pPr>
            <w:r>
              <w:rPr>
                <w:rFonts w:cs="Times New Roman"/>
              </w:rPr>
              <w:t>Organizzare il proprio apprendimento individuandone e</w:t>
            </w:r>
            <w:r>
              <w:t xml:space="preserve"> </w:t>
            </w:r>
            <w:r>
              <w:rPr>
                <w:rFonts w:cs="Times New Roman"/>
              </w:rPr>
              <w:t>fissandone di volta in volta gli obiettivi.</w:t>
            </w:r>
          </w:p>
          <w:p w14:paraId="4D70DDFE" w14:textId="77777777" w:rsidR="00D03B39" w:rsidRDefault="00D03B39" w:rsidP="003D6495">
            <w:pPr>
              <w:numPr>
                <w:ilvl w:val="0"/>
                <w:numId w:val="9"/>
              </w:numPr>
              <w:pBdr>
                <w:top w:val="nil"/>
                <w:left w:val="nil"/>
                <w:bottom w:val="nil"/>
                <w:right w:val="nil"/>
                <w:between w:val="nil"/>
              </w:pBdr>
              <w:jc w:val="both"/>
            </w:pPr>
            <w:r>
              <w:rPr>
                <w:rFonts w:cs="Times New Roman"/>
              </w:rPr>
              <w:t>Valutare e condividere il proprio apprendimento.</w:t>
            </w:r>
          </w:p>
          <w:p w14:paraId="7E012D7D" w14:textId="77777777" w:rsidR="00D03B39" w:rsidRDefault="00D03B39" w:rsidP="003D6495">
            <w:pPr>
              <w:numPr>
                <w:ilvl w:val="0"/>
                <w:numId w:val="9"/>
              </w:numPr>
              <w:pBdr>
                <w:top w:val="nil"/>
                <w:left w:val="nil"/>
                <w:bottom w:val="nil"/>
                <w:right w:val="nil"/>
                <w:between w:val="nil"/>
              </w:pBdr>
              <w:jc w:val="both"/>
            </w:pPr>
            <w:r>
              <w:rPr>
                <w:rFonts w:cs="Times New Roman"/>
              </w:rPr>
              <w:t>Cercare nuove opportunità di apprendimento e sviluppo nei diversi contesti della vita.</w:t>
            </w:r>
          </w:p>
          <w:p w14:paraId="0E3B1AE9" w14:textId="77777777" w:rsidR="00D03B39" w:rsidRDefault="00D03B39" w:rsidP="003D6495">
            <w:pPr>
              <w:numPr>
                <w:ilvl w:val="0"/>
                <w:numId w:val="9"/>
              </w:numPr>
              <w:pBdr>
                <w:top w:val="nil"/>
                <w:left w:val="nil"/>
                <w:bottom w:val="nil"/>
                <w:right w:val="nil"/>
                <w:between w:val="nil"/>
              </w:pBdr>
              <w:jc w:val="both"/>
            </w:pPr>
            <w:r>
              <w:rPr>
                <w:rFonts w:cs="Times New Roman"/>
              </w:rPr>
              <w:t>Improntare il proprio atteggiamento alla collaborazione, assertività e integrità.</w:t>
            </w:r>
          </w:p>
          <w:p w14:paraId="0C8411EC" w14:textId="77777777" w:rsidR="00D03B39" w:rsidRDefault="00D03B39" w:rsidP="003D6495">
            <w:pPr>
              <w:numPr>
                <w:ilvl w:val="0"/>
                <w:numId w:val="9"/>
              </w:numPr>
              <w:pBdr>
                <w:top w:val="nil"/>
                <w:left w:val="nil"/>
                <w:bottom w:val="nil"/>
                <w:right w:val="nil"/>
                <w:between w:val="nil"/>
              </w:pBdr>
              <w:jc w:val="both"/>
            </w:pPr>
            <w:r>
              <w:rPr>
                <w:rFonts w:cs="Times New Roman"/>
              </w:rPr>
              <w:t>Imparare a lavorare sia in modalità autonoma che collaborativa,</w:t>
            </w:r>
          </w:p>
          <w:p w14:paraId="41B043D4" w14:textId="77777777" w:rsidR="00D03B39" w:rsidRDefault="00D03B39" w:rsidP="003D6495">
            <w:pPr>
              <w:pBdr>
                <w:top w:val="nil"/>
                <w:left w:val="nil"/>
                <w:bottom w:val="nil"/>
                <w:right w:val="nil"/>
                <w:between w:val="nil"/>
              </w:pBdr>
              <w:ind w:left="720"/>
              <w:jc w:val="both"/>
              <w:rPr>
                <w:rFonts w:cs="Times New Roman"/>
              </w:rPr>
            </w:pPr>
            <w:r>
              <w:rPr>
                <w:rFonts w:cs="Times New Roman"/>
              </w:rPr>
              <w:t>rispettando le diversità e le esigenze degli altri, comprendendone i punti di vista e superando gli eventuali pregiudizi.</w:t>
            </w:r>
          </w:p>
          <w:p w14:paraId="22270597" w14:textId="77777777" w:rsidR="00D03B39" w:rsidRDefault="00D03B39" w:rsidP="003D6495">
            <w:pPr>
              <w:numPr>
                <w:ilvl w:val="0"/>
                <w:numId w:val="9"/>
              </w:numPr>
              <w:pBdr>
                <w:top w:val="nil"/>
                <w:left w:val="nil"/>
                <w:bottom w:val="nil"/>
                <w:right w:val="nil"/>
                <w:between w:val="nil"/>
              </w:pBdr>
              <w:tabs>
                <w:tab w:val="left" w:pos="1440"/>
              </w:tabs>
              <w:jc w:val="both"/>
            </w:pPr>
            <w:r>
              <w:rPr>
                <w:rFonts w:cs="Times New Roman"/>
              </w:rPr>
              <w:t>Saper sostenere una propria tesi e valutare criticamente le argomentazioni altrui.</w:t>
            </w:r>
          </w:p>
          <w:p w14:paraId="4E0E4912" w14:textId="77777777" w:rsidR="00D03B39" w:rsidRDefault="00D03B39" w:rsidP="003D6495">
            <w:pPr>
              <w:numPr>
                <w:ilvl w:val="0"/>
                <w:numId w:val="9"/>
              </w:numPr>
              <w:pBdr>
                <w:top w:val="nil"/>
                <w:left w:val="nil"/>
                <w:bottom w:val="nil"/>
                <w:right w:val="nil"/>
                <w:between w:val="nil"/>
              </w:pBdr>
              <w:tabs>
                <w:tab w:val="left" w:pos="1440"/>
              </w:tabs>
              <w:jc w:val="both"/>
            </w:pPr>
            <w:r>
              <w:rPr>
                <w:rFonts w:cs="Times New Roman"/>
              </w:rPr>
              <w:t>Individuare collegamenti e relazioni tra concetti ed eventi, anche appartenenti a diversi ambiti disciplinari cogliendone la natura sistemica.</w:t>
            </w:r>
          </w:p>
        </w:tc>
      </w:tr>
      <w:tr w:rsidR="00D03B39" w14:paraId="4DE7FBF9" w14:textId="77777777" w:rsidTr="00D03B39">
        <w:trPr>
          <w:trHeight w:val="201"/>
        </w:trPr>
        <w:tc>
          <w:tcPr>
            <w:tcW w:w="3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D1DEB76" w14:textId="77777777" w:rsidR="00D03B39" w:rsidRDefault="00D03B39" w:rsidP="003D6495">
            <w:pPr>
              <w:jc w:val="both"/>
            </w:pPr>
            <w:r>
              <w:t>COMPETENZA IN MATERIA DI CITTADINANZA</w:t>
            </w:r>
          </w:p>
        </w:tc>
        <w:tc>
          <w:tcPr>
            <w:tcW w:w="5895" w:type="dxa"/>
            <w:tcBorders>
              <w:top w:val="single" w:sz="4" w:space="0" w:color="000001"/>
              <w:left w:val="single" w:sz="4" w:space="0" w:color="000001"/>
              <w:bottom w:val="single" w:sz="4" w:space="0" w:color="000001"/>
              <w:right w:val="single" w:sz="4" w:space="0" w:color="000001"/>
            </w:tcBorders>
            <w:shd w:val="clear" w:color="auto" w:fill="FFFFFF"/>
          </w:tcPr>
          <w:p w14:paraId="4FDECEFB" w14:textId="77777777" w:rsidR="00D03B39" w:rsidRDefault="00D03B39" w:rsidP="003D6495">
            <w:pPr>
              <w:numPr>
                <w:ilvl w:val="0"/>
                <w:numId w:val="3"/>
              </w:numPr>
              <w:pBdr>
                <w:top w:val="nil"/>
                <w:left w:val="nil"/>
                <w:bottom w:val="nil"/>
                <w:right w:val="nil"/>
                <w:between w:val="nil"/>
              </w:pBdr>
              <w:tabs>
                <w:tab w:val="left" w:pos="1440"/>
              </w:tabs>
              <w:jc w:val="both"/>
            </w:pPr>
            <w:r>
              <w:rPr>
                <w:rFonts w:cs="Times New Roman"/>
              </w:rPr>
              <w:t>Agire in modo autonomo e responsabile, attivo e consapevole.</w:t>
            </w:r>
          </w:p>
          <w:p w14:paraId="31B7471B" w14:textId="77777777" w:rsidR="00D03B39" w:rsidRDefault="00D03B39" w:rsidP="003D6495">
            <w:pPr>
              <w:numPr>
                <w:ilvl w:val="0"/>
                <w:numId w:val="3"/>
              </w:numPr>
              <w:pBdr>
                <w:top w:val="nil"/>
                <w:left w:val="nil"/>
                <w:bottom w:val="nil"/>
                <w:right w:val="nil"/>
                <w:between w:val="nil"/>
              </w:pBdr>
              <w:jc w:val="both"/>
            </w:pPr>
            <w:r>
              <w:rPr>
                <w:rFonts w:cs="Times New Roman"/>
              </w:rPr>
              <w:t>Conoscere le vicende contemporanee e interpretare criticamente i principali eventi della storia nazionale, europea e mondiale.</w:t>
            </w:r>
          </w:p>
          <w:p w14:paraId="5F2F9B11" w14:textId="77777777" w:rsidR="00D03B39" w:rsidRDefault="00D03B39" w:rsidP="003D6495">
            <w:pPr>
              <w:numPr>
                <w:ilvl w:val="0"/>
                <w:numId w:val="3"/>
              </w:numPr>
              <w:pBdr>
                <w:top w:val="nil"/>
                <w:left w:val="nil"/>
                <w:bottom w:val="nil"/>
                <w:right w:val="nil"/>
                <w:between w:val="nil"/>
              </w:pBdr>
              <w:jc w:val="both"/>
            </w:pPr>
            <w:r>
              <w:rPr>
                <w:rFonts w:cs="Times New Roman"/>
              </w:rPr>
              <w:t>Conoscere e comprendere i valori comuni dell’Europa, espressi nell’articolo 2 del trattato sull’Unione europea e nella Carta dei diritti fondamentali dell’Unione europea.</w:t>
            </w:r>
          </w:p>
          <w:p w14:paraId="405CC739" w14:textId="77777777" w:rsidR="00D03B39" w:rsidRDefault="00D03B39" w:rsidP="003D6495">
            <w:pPr>
              <w:numPr>
                <w:ilvl w:val="0"/>
                <w:numId w:val="3"/>
              </w:numPr>
              <w:pBdr>
                <w:top w:val="nil"/>
                <w:left w:val="nil"/>
                <w:bottom w:val="nil"/>
                <w:right w:val="nil"/>
                <w:between w:val="nil"/>
              </w:pBdr>
              <w:tabs>
                <w:tab w:val="left" w:pos="1440"/>
              </w:tabs>
              <w:jc w:val="both"/>
            </w:pPr>
            <w:r>
              <w:rPr>
                <w:rFonts w:cs="Times New Roman"/>
              </w:rPr>
              <w:t>Esercitare i diritti e i doveri di cittadinanza (italiana ed europea).</w:t>
            </w:r>
          </w:p>
          <w:p w14:paraId="4253ACB3" w14:textId="77777777" w:rsidR="00D03B39" w:rsidRDefault="00D03B39" w:rsidP="003D6495">
            <w:pPr>
              <w:numPr>
                <w:ilvl w:val="0"/>
                <w:numId w:val="3"/>
              </w:numPr>
              <w:pBdr>
                <w:top w:val="nil"/>
                <w:left w:val="nil"/>
                <w:bottom w:val="nil"/>
                <w:right w:val="nil"/>
                <w:between w:val="nil"/>
              </w:pBdr>
              <w:jc w:val="both"/>
            </w:pPr>
            <w:r>
              <w:rPr>
                <w:rFonts w:cs="Times New Roman"/>
              </w:rPr>
              <w:t>Sostenere la diversità sociale e culturale, la parità di genere, la coesione sociale, una cultura di pace e non violenza.</w:t>
            </w:r>
          </w:p>
          <w:p w14:paraId="1F152473" w14:textId="77777777" w:rsidR="00D03B39" w:rsidRDefault="00D03B39" w:rsidP="003D6495">
            <w:pPr>
              <w:numPr>
                <w:ilvl w:val="0"/>
                <w:numId w:val="3"/>
              </w:numPr>
              <w:pBdr>
                <w:top w:val="nil"/>
                <w:left w:val="nil"/>
                <w:bottom w:val="nil"/>
                <w:right w:val="nil"/>
                <w:between w:val="nil"/>
              </w:pBdr>
              <w:jc w:val="both"/>
            </w:pPr>
            <w:r>
              <w:rPr>
                <w:rFonts w:cs="Times New Roman"/>
              </w:rPr>
              <w:t>Impegnarsi per lo sviluppo sostenibile della società.</w:t>
            </w:r>
          </w:p>
          <w:p w14:paraId="092405F4" w14:textId="77777777" w:rsidR="00D03B39" w:rsidRDefault="00D03B39" w:rsidP="003D6495">
            <w:pPr>
              <w:numPr>
                <w:ilvl w:val="0"/>
                <w:numId w:val="3"/>
              </w:numPr>
              <w:pBdr>
                <w:top w:val="nil"/>
                <w:left w:val="nil"/>
                <w:bottom w:val="nil"/>
                <w:right w:val="nil"/>
                <w:between w:val="nil"/>
              </w:pBdr>
              <w:jc w:val="both"/>
            </w:pPr>
            <w:r>
              <w:rPr>
                <w:rFonts w:cs="Times New Roman"/>
              </w:rPr>
              <w:t>Accedere ai mezzi di comunicazione, sia tradizionali sia nuovi, e utilizzarli in modo corretto e responsabile.</w:t>
            </w:r>
          </w:p>
          <w:p w14:paraId="460521A1" w14:textId="77777777" w:rsidR="00D03B39" w:rsidRDefault="00D03B39" w:rsidP="003D6495">
            <w:pPr>
              <w:numPr>
                <w:ilvl w:val="0"/>
                <w:numId w:val="3"/>
              </w:numPr>
              <w:pBdr>
                <w:top w:val="nil"/>
                <w:left w:val="nil"/>
                <w:bottom w:val="nil"/>
                <w:right w:val="nil"/>
                <w:between w:val="nil"/>
              </w:pBdr>
              <w:jc w:val="both"/>
            </w:pPr>
            <w:r>
              <w:rPr>
                <w:rFonts w:cs="Times New Roman"/>
              </w:rPr>
              <w:t xml:space="preserve">Comprendere il ruolo e le funzioni dei media nelle società </w:t>
            </w:r>
            <w:r>
              <w:rPr>
                <w:rFonts w:cs="Times New Roman"/>
              </w:rPr>
              <w:lastRenderedPageBreak/>
              <w:t>democratiche.</w:t>
            </w:r>
          </w:p>
        </w:tc>
      </w:tr>
      <w:tr w:rsidR="00D03B39" w14:paraId="1F164488" w14:textId="77777777" w:rsidTr="00D03B39">
        <w:trPr>
          <w:trHeight w:val="201"/>
        </w:trPr>
        <w:tc>
          <w:tcPr>
            <w:tcW w:w="3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7BA5B2B" w14:textId="77777777" w:rsidR="00D03B39" w:rsidRDefault="00D03B39" w:rsidP="003D6495">
            <w:pPr>
              <w:jc w:val="both"/>
            </w:pPr>
            <w:r>
              <w:lastRenderedPageBreak/>
              <w:t>COMPETENZA IMPRENDITORIALE</w:t>
            </w:r>
          </w:p>
        </w:tc>
        <w:tc>
          <w:tcPr>
            <w:tcW w:w="5895" w:type="dxa"/>
            <w:tcBorders>
              <w:top w:val="single" w:sz="4" w:space="0" w:color="000001"/>
              <w:left w:val="single" w:sz="4" w:space="0" w:color="000001"/>
              <w:bottom w:val="single" w:sz="4" w:space="0" w:color="000001"/>
              <w:right w:val="single" w:sz="4" w:space="0" w:color="000001"/>
            </w:tcBorders>
            <w:shd w:val="clear" w:color="auto" w:fill="FFFFFF"/>
          </w:tcPr>
          <w:p w14:paraId="2348670D" w14:textId="77777777" w:rsidR="00D03B39" w:rsidRDefault="00D03B39" w:rsidP="003D6495">
            <w:pPr>
              <w:numPr>
                <w:ilvl w:val="0"/>
                <w:numId w:val="1"/>
              </w:numPr>
              <w:pBdr>
                <w:top w:val="nil"/>
                <w:left w:val="nil"/>
                <w:bottom w:val="nil"/>
                <w:right w:val="nil"/>
                <w:between w:val="nil"/>
              </w:pBdr>
              <w:jc w:val="both"/>
            </w:pPr>
            <w:r>
              <w:rPr>
                <w:rFonts w:cs="Times New Roman"/>
              </w:rPr>
              <w:t>Esercitare lo spirito di iniziativa e intraprendenza.</w:t>
            </w:r>
          </w:p>
          <w:p w14:paraId="2BA61CD0" w14:textId="77777777" w:rsidR="00D03B39" w:rsidRDefault="00D03B39" w:rsidP="003D6495">
            <w:pPr>
              <w:numPr>
                <w:ilvl w:val="0"/>
                <w:numId w:val="1"/>
              </w:numPr>
              <w:pBdr>
                <w:top w:val="nil"/>
                <w:left w:val="nil"/>
                <w:bottom w:val="nil"/>
                <w:right w:val="nil"/>
                <w:between w:val="nil"/>
              </w:pBdr>
              <w:jc w:val="both"/>
            </w:pPr>
            <w:r>
              <w:rPr>
                <w:rFonts w:cs="Times New Roman"/>
              </w:rPr>
              <w:t>Saper lavorare anche in modalità collaborativa per programmare e gestire progetti che hanno un valore culturale, sociale e finanziario.</w:t>
            </w:r>
          </w:p>
          <w:p w14:paraId="1EAC2F28" w14:textId="77777777" w:rsidR="00D03B39" w:rsidRDefault="00D03B39" w:rsidP="003D6495">
            <w:pPr>
              <w:numPr>
                <w:ilvl w:val="0"/>
                <w:numId w:val="1"/>
              </w:numPr>
              <w:pBdr>
                <w:top w:val="nil"/>
                <w:left w:val="nil"/>
                <w:bottom w:val="nil"/>
                <w:right w:val="nil"/>
                <w:between w:val="nil"/>
              </w:pBdr>
              <w:jc w:val="both"/>
            </w:pPr>
            <w:r>
              <w:rPr>
                <w:rFonts w:cs="Times New Roman"/>
              </w:rPr>
              <w:t>Perseguire il raggiungimento dei propri obiettivi con proattività, lungimiranza, coraggio e perseveranza, mobilitando e gestendo</w:t>
            </w:r>
          </w:p>
          <w:p w14:paraId="4E99D1F8" w14:textId="77777777" w:rsidR="00D03B39" w:rsidRDefault="00D03B39" w:rsidP="003D6495">
            <w:pPr>
              <w:pBdr>
                <w:top w:val="nil"/>
                <w:left w:val="nil"/>
                <w:bottom w:val="nil"/>
                <w:right w:val="nil"/>
                <w:between w:val="nil"/>
              </w:pBdr>
              <w:ind w:left="720"/>
              <w:jc w:val="both"/>
              <w:rPr>
                <w:rFonts w:cs="Times New Roman"/>
              </w:rPr>
            </w:pPr>
            <w:r>
              <w:rPr>
                <w:rFonts w:cs="Times New Roman"/>
              </w:rPr>
              <w:t>risorse umane e materiali e mantenendo costante il ritmo dell’attività intrapresa.</w:t>
            </w:r>
          </w:p>
          <w:p w14:paraId="7E18F906" w14:textId="77777777" w:rsidR="00D03B39" w:rsidRDefault="00D03B39" w:rsidP="003D6495">
            <w:pPr>
              <w:numPr>
                <w:ilvl w:val="0"/>
                <w:numId w:val="1"/>
              </w:numPr>
              <w:pBdr>
                <w:top w:val="nil"/>
                <w:left w:val="nil"/>
                <w:bottom w:val="nil"/>
                <w:right w:val="nil"/>
                <w:between w:val="nil"/>
              </w:pBdr>
              <w:jc w:val="both"/>
            </w:pPr>
            <w:r>
              <w:rPr>
                <w:rFonts w:cs="Times New Roman"/>
              </w:rPr>
              <w:t>Utilizzare gli strumenti culturali e metodologici costruiti nel percorso di studi per affrontare situazioni problematiche, risolvendole con un atteggiamento razionale, creativo, progettuale e critico, gestendo incertezze e stress.</w:t>
            </w:r>
          </w:p>
        </w:tc>
      </w:tr>
      <w:tr w:rsidR="00D03B39" w14:paraId="5A355EE0" w14:textId="77777777" w:rsidTr="00D03B39">
        <w:trPr>
          <w:trHeight w:val="1414"/>
        </w:trPr>
        <w:tc>
          <w:tcPr>
            <w:tcW w:w="3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4FD7DE" w14:textId="77777777" w:rsidR="00D03B39" w:rsidRDefault="00D03B39" w:rsidP="003D6495">
            <w:pPr>
              <w:jc w:val="both"/>
            </w:pPr>
            <w:r>
              <w:t>COMPETENZA IN MATERIA DI CONSAPEVOLEZZA ED ESPRESSIONE CULTURALI</w:t>
            </w:r>
          </w:p>
        </w:tc>
        <w:tc>
          <w:tcPr>
            <w:tcW w:w="5895" w:type="dxa"/>
            <w:tcBorders>
              <w:top w:val="single" w:sz="4" w:space="0" w:color="000001"/>
              <w:left w:val="single" w:sz="4" w:space="0" w:color="000001"/>
              <w:bottom w:val="single" w:sz="4" w:space="0" w:color="000001"/>
              <w:right w:val="single" w:sz="4" w:space="0" w:color="000001"/>
            </w:tcBorders>
            <w:shd w:val="clear" w:color="auto" w:fill="FFFFFF"/>
          </w:tcPr>
          <w:p w14:paraId="76193DE8" w14:textId="77777777" w:rsidR="00D03B39" w:rsidRDefault="00D03B39" w:rsidP="003D6495">
            <w:pPr>
              <w:numPr>
                <w:ilvl w:val="0"/>
                <w:numId w:val="2"/>
              </w:numPr>
              <w:pBdr>
                <w:top w:val="nil"/>
                <w:left w:val="nil"/>
                <w:bottom w:val="nil"/>
                <w:right w:val="nil"/>
                <w:between w:val="nil"/>
              </w:pBdr>
              <w:jc w:val="both"/>
            </w:pPr>
            <w:r>
              <w:rPr>
                <w:rFonts w:cs="Times New Roman"/>
              </w:rPr>
              <w:t>Comprendere e rispettare come le idee e i significati vengano espressi creativamente e comunicati in modi differenti tramite tutta una serie di forme culturali.</w:t>
            </w:r>
          </w:p>
          <w:p w14:paraId="4168DA74" w14:textId="77777777" w:rsidR="00D03B39" w:rsidRDefault="00D03B39" w:rsidP="003D6495">
            <w:pPr>
              <w:numPr>
                <w:ilvl w:val="0"/>
                <w:numId w:val="2"/>
              </w:numPr>
              <w:pBdr>
                <w:top w:val="nil"/>
                <w:left w:val="nil"/>
                <w:bottom w:val="nil"/>
                <w:right w:val="nil"/>
                <w:between w:val="nil"/>
              </w:pBdr>
              <w:jc w:val="both"/>
            </w:pPr>
            <w:r>
              <w:rPr>
                <w:rFonts w:cs="Times New Roman"/>
              </w:rPr>
              <w:t>Essere consapevoli dell’identità del patrimonio culturale del proprio territorio all’interno di un mondo caratterizzato da diversità culturale.</w:t>
            </w:r>
          </w:p>
          <w:p w14:paraId="6E9160A4" w14:textId="77777777" w:rsidR="00D03B39" w:rsidRDefault="00D03B39" w:rsidP="003D6495">
            <w:pPr>
              <w:numPr>
                <w:ilvl w:val="0"/>
                <w:numId w:val="2"/>
              </w:numPr>
              <w:pBdr>
                <w:top w:val="nil"/>
                <w:left w:val="nil"/>
                <w:bottom w:val="nil"/>
                <w:right w:val="nil"/>
                <w:between w:val="nil"/>
              </w:pBdr>
              <w:jc w:val="both"/>
            </w:pPr>
            <w:r>
              <w:rPr>
                <w:rFonts w:cs="Times New Roman"/>
              </w:rPr>
              <w:t>Saper fruire delle espressioni delle arti e dei mezzi espressivi, compresi lo spettacolo, la musica, le arti visive, impegnandosi in processi creativi sia individualmente sia collettivamente.</w:t>
            </w:r>
          </w:p>
        </w:tc>
      </w:tr>
      <w:tr w:rsidR="00D03B39" w14:paraId="4C686BAF" w14:textId="77777777" w:rsidTr="00D03B39">
        <w:trPr>
          <w:trHeight w:val="466"/>
        </w:trPr>
        <w:tc>
          <w:tcPr>
            <w:tcW w:w="3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859569" w14:textId="77777777" w:rsidR="00D03B39" w:rsidRDefault="00D03B39" w:rsidP="003D6495">
            <w:pPr>
              <w:jc w:val="both"/>
            </w:pPr>
            <w:r>
              <w:t>COMPETENZA DIGITALE</w:t>
            </w:r>
          </w:p>
        </w:tc>
        <w:tc>
          <w:tcPr>
            <w:tcW w:w="5895" w:type="dxa"/>
            <w:tcBorders>
              <w:top w:val="single" w:sz="4" w:space="0" w:color="000001"/>
              <w:left w:val="single" w:sz="4" w:space="0" w:color="000001"/>
              <w:bottom w:val="single" w:sz="4" w:space="0" w:color="000001"/>
              <w:right w:val="single" w:sz="4" w:space="0" w:color="000001"/>
            </w:tcBorders>
            <w:shd w:val="clear" w:color="auto" w:fill="FFFFFF"/>
          </w:tcPr>
          <w:p w14:paraId="3BC1B569" w14:textId="77777777" w:rsidR="00D03B39" w:rsidRDefault="00D03B39" w:rsidP="003D6495">
            <w:pPr>
              <w:numPr>
                <w:ilvl w:val="0"/>
                <w:numId w:val="4"/>
              </w:numPr>
              <w:pBdr>
                <w:top w:val="nil"/>
                <w:left w:val="nil"/>
                <w:bottom w:val="nil"/>
                <w:right w:val="nil"/>
                <w:between w:val="nil"/>
              </w:pBdr>
              <w:jc w:val="both"/>
            </w:pPr>
            <w:r>
              <w:rPr>
                <w:rFonts w:cs="Times New Roman"/>
              </w:rPr>
              <w:t>Fruire delle risorse digitali con un atteggiamento riflessivo, critico e responsabile, ma anche improntato alla curiosità, aperto e interessato al futuro della loro evoluzione.</w:t>
            </w:r>
          </w:p>
          <w:p w14:paraId="115955F0" w14:textId="77777777" w:rsidR="00D03B39" w:rsidRDefault="00D03B39" w:rsidP="003D6495">
            <w:pPr>
              <w:numPr>
                <w:ilvl w:val="0"/>
                <w:numId w:val="4"/>
              </w:numPr>
              <w:pBdr>
                <w:top w:val="nil"/>
                <w:left w:val="nil"/>
                <w:bottom w:val="nil"/>
                <w:right w:val="nil"/>
                <w:between w:val="nil"/>
              </w:pBdr>
              <w:jc w:val="both"/>
            </w:pPr>
            <w:r>
              <w:rPr>
                <w:rFonts w:cs="Times New Roman"/>
              </w:rPr>
              <w:t>Utilizzare le tecnologie digitali come ausilio per la cittadinanza attiva, l’inclusione sociale, la collaborazione con gli altri, per imparare e sviluppare la creatività.</w:t>
            </w:r>
          </w:p>
          <w:p w14:paraId="2B429508" w14:textId="77777777" w:rsidR="00D03B39" w:rsidRDefault="00D03B39" w:rsidP="003D6495">
            <w:pPr>
              <w:numPr>
                <w:ilvl w:val="0"/>
                <w:numId w:val="4"/>
              </w:numPr>
              <w:pBdr>
                <w:top w:val="nil"/>
                <w:left w:val="nil"/>
                <w:bottom w:val="nil"/>
                <w:right w:val="nil"/>
                <w:between w:val="nil"/>
              </w:pBdr>
              <w:jc w:val="both"/>
            </w:pPr>
            <w:r>
              <w:rPr>
                <w:rFonts w:cs="Times New Roman"/>
              </w:rPr>
              <w:t>Sapere valutare la validità, l’affidabilità e l’impatto delle informazioni e dei dati resi disponibili con strumenti digitali.</w:t>
            </w:r>
          </w:p>
          <w:p w14:paraId="345C1A44" w14:textId="77777777" w:rsidR="00D03B39" w:rsidRDefault="00D03B39" w:rsidP="003D6495">
            <w:pPr>
              <w:numPr>
                <w:ilvl w:val="0"/>
                <w:numId w:val="4"/>
              </w:numPr>
              <w:pBdr>
                <w:top w:val="nil"/>
                <w:left w:val="nil"/>
                <w:bottom w:val="nil"/>
                <w:right w:val="nil"/>
                <w:between w:val="nil"/>
              </w:pBdr>
              <w:jc w:val="both"/>
            </w:pPr>
            <w:r>
              <w:rPr>
                <w:rFonts w:cs="Times New Roman"/>
              </w:rPr>
              <w:t>Acquisire consapevolezza dei principi etici e legali chiamati in causa con l’utilizzo delle tecnologie digitali.</w:t>
            </w:r>
          </w:p>
        </w:tc>
      </w:tr>
    </w:tbl>
    <w:p w14:paraId="42B8EA22" w14:textId="0B4E70FA" w:rsidR="005A4131" w:rsidRPr="00D03B39" w:rsidRDefault="005A4131" w:rsidP="003D6495">
      <w:pPr>
        <w:pBdr>
          <w:top w:val="nil"/>
          <w:left w:val="nil"/>
          <w:bottom w:val="nil"/>
          <w:right w:val="nil"/>
          <w:between w:val="nil"/>
        </w:pBdr>
        <w:jc w:val="both"/>
        <w:rPr>
          <w:rFonts w:cs="Times New Roman"/>
          <w:sz w:val="24"/>
          <w:szCs w:val="24"/>
        </w:rPr>
      </w:pPr>
    </w:p>
    <w:p w14:paraId="7E428BCE" w14:textId="1AD319D9" w:rsidR="00794518" w:rsidRDefault="00B63EAA" w:rsidP="003D6495">
      <w:pPr>
        <w:jc w:val="both"/>
      </w:pPr>
      <w:r>
        <w:rPr>
          <w:b/>
          <w:sz w:val="24"/>
          <w:szCs w:val="24"/>
        </w:rPr>
        <w:t xml:space="preserve">N.B. </w:t>
      </w:r>
      <w:r>
        <w:rPr>
          <w:sz w:val="24"/>
          <w:szCs w:val="24"/>
        </w:rPr>
        <w:t xml:space="preserve">Va ricordato che il possesso delle competenze su elencate deve costituire il punto d’arrivo dell’intero processo formativo di un individuo; perciò tale conseguimento è da considerarsi più come limite a cui tendere, in modo costante e coerente, che come conquista compiutamente realizzabile al termine del quinquennio d’istruzione secondaria superiore. </w:t>
      </w:r>
    </w:p>
    <w:p w14:paraId="59FA4948" w14:textId="77777777" w:rsidR="00794518" w:rsidRDefault="00794518" w:rsidP="003D6495">
      <w:pPr>
        <w:pBdr>
          <w:top w:val="nil"/>
          <w:left w:val="nil"/>
          <w:bottom w:val="nil"/>
          <w:right w:val="nil"/>
          <w:between w:val="nil"/>
        </w:pBdr>
        <w:jc w:val="both"/>
        <w:rPr>
          <w:rFonts w:cs="Times New Roman"/>
          <w:b/>
          <w:sz w:val="24"/>
          <w:szCs w:val="24"/>
        </w:rPr>
      </w:pPr>
    </w:p>
    <w:p w14:paraId="71DA3B46" w14:textId="77777777" w:rsidR="00794518" w:rsidRDefault="00B63EAA" w:rsidP="003D6495">
      <w:pPr>
        <w:pBdr>
          <w:top w:val="nil"/>
          <w:left w:val="nil"/>
          <w:bottom w:val="nil"/>
          <w:right w:val="nil"/>
          <w:between w:val="nil"/>
        </w:pBdr>
        <w:jc w:val="both"/>
        <w:rPr>
          <w:rFonts w:cs="Times New Roman"/>
          <w:sz w:val="24"/>
          <w:szCs w:val="24"/>
        </w:rPr>
      </w:pPr>
      <w:r>
        <w:rPr>
          <w:rFonts w:cs="Times New Roman"/>
          <w:sz w:val="24"/>
          <w:szCs w:val="24"/>
        </w:rPr>
        <w:t xml:space="preserve">Pertanto, considerato il profilo iniziale della classe (v. p.1), il </w:t>
      </w:r>
      <w:r>
        <w:rPr>
          <w:rFonts w:cs="Times New Roman"/>
          <w:b/>
          <w:sz w:val="24"/>
          <w:szCs w:val="24"/>
        </w:rPr>
        <w:t>Consiglio di Classe individua le competenze che intende promuovere e seleziona i relativi obiettivi specifici da perseguire:</w:t>
      </w:r>
    </w:p>
    <w:p w14:paraId="5C20F0C0" w14:textId="77777777" w:rsidR="00794518" w:rsidRDefault="00794518" w:rsidP="003D6495">
      <w:pPr>
        <w:pBdr>
          <w:top w:val="nil"/>
          <w:left w:val="nil"/>
          <w:bottom w:val="nil"/>
          <w:right w:val="nil"/>
          <w:between w:val="nil"/>
        </w:pBdr>
        <w:jc w:val="both"/>
        <w:rPr>
          <w:rFonts w:cs="Times New Roman"/>
          <w:b/>
          <w:sz w:val="24"/>
          <w:szCs w:val="24"/>
        </w:rPr>
      </w:pPr>
    </w:p>
    <w:p w14:paraId="76C0ED8F" w14:textId="3EC630FC" w:rsidR="00794518" w:rsidRDefault="00D03B39" w:rsidP="003D6495">
      <w:pPr>
        <w:pBdr>
          <w:top w:val="nil"/>
          <w:left w:val="nil"/>
          <w:bottom w:val="nil"/>
          <w:right w:val="nil"/>
          <w:between w:val="nil"/>
        </w:pBdr>
        <w:jc w:val="both"/>
        <w:rPr>
          <w:rFonts w:cs="Times New Roman"/>
          <w:sz w:val="24"/>
          <w:szCs w:val="24"/>
        </w:rPr>
      </w:pPr>
      <w:r>
        <w:rPr>
          <w:rFonts w:cs="Times New Roman"/>
          <w:sz w:val="24"/>
          <w:szCs w:val="24"/>
        </w:rPr>
        <w:t>Inserire gli obiettivi selezionati per la classe</w:t>
      </w:r>
    </w:p>
    <w:p w14:paraId="75D2DB75" w14:textId="77777777" w:rsidR="00794518" w:rsidRDefault="00794518" w:rsidP="003D6495">
      <w:pPr>
        <w:pBdr>
          <w:top w:val="nil"/>
          <w:left w:val="nil"/>
          <w:bottom w:val="nil"/>
          <w:right w:val="nil"/>
          <w:between w:val="nil"/>
        </w:pBdr>
        <w:jc w:val="both"/>
        <w:rPr>
          <w:rFonts w:cs="Times New Roman"/>
          <w:b/>
          <w:sz w:val="24"/>
          <w:szCs w:val="24"/>
        </w:rPr>
      </w:pPr>
    </w:p>
    <w:p w14:paraId="353A1E27" w14:textId="77777777" w:rsidR="00794518" w:rsidRDefault="00B63EAA" w:rsidP="003D6495">
      <w:pPr>
        <w:pStyle w:val="Titolo6"/>
        <w:jc w:val="both"/>
      </w:pPr>
      <w:r>
        <w:rPr>
          <w:rFonts w:ascii="Times New Roman" w:hAnsi="Times New Roman" w:cs="Times New Roman"/>
          <w:sz w:val="24"/>
          <w:szCs w:val="24"/>
          <w:u w:val="single"/>
        </w:rPr>
        <w:t>4. Obiettivi Specifici</w:t>
      </w:r>
    </w:p>
    <w:p w14:paraId="11A38162" w14:textId="45A2AB84" w:rsidR="00794518" w:rsidRDefault="00B63EAA" w:rsidP="003D6495">
      <w:pPr>
        <w:pStyle w:val="Titolo6"/>
        <w:widowControl/>
        <w:ind w:left="0" w:firstLine="0"/>
        <w:jc w:val="both"/>
      </w:pPr>
      <w:r>
        <w:rPr>
          <w:rFonts w:ascii="Times New Roman" w:hAnsi="Times New Roman" w:cs="Times New Roman"/>
          <w:b w:val="0"/>
          <w:sz w:val="24"/>
          <w:szCs w:val="24"/>
        </w:rPr>
        <w:t xml:space="preserve">L'indicazione degli </w:t>
      </w:r>
      <w:r>
        <w:rPr>
          <w:rFonts w:ascii="Times New Roman" w:hAnsi="Times New Roman" w:cs="Times New Roman"/>
          <w:sz w:val="24"/>
          <w:szCs w:val="24"/>
        </w:rPr>
        <w:t>obiettivi specifici delle singole discipline</w:t>
      </w:r>
      <w:r>
        <w:rPr>
          <w:rFonts w:ascii="Times New Roman" w:hAnsi="Times New Roman" w:cs="Times New Roman"/>
          <w:b w:val="0"/>
          <w:sz w:val="24"/>
          <w:szCs w:val="24"/>
        </w:rPr>
        <w:t xml:space="preserve">, con l'articolazione del </w:t>
      </w:r>
      <w:r>
        <w:rPr>
          <w:rFonts w:ascii="Times New Roman" w:hAnsi="Times New Roman" w:cs="Times New Roman"/>
          <w:sz w:val="24"/>
          <w:szCs w:val="24"/>
        </w:rPr>
        <w:t xml:space="preserve">programma </w:t>
      </w:r>
      <w:r>
        <w:rPr>
          <w:rFonts w:ascii="Times New Roman" w:hAnsi="Times New Roman" w:cs="Times New Roman"/>
          <w:b w:val="0"/>
          <w:sz w:val="24"/>
          <w:szCs w:val="24"/>
        </w:rPr>
        <w:t>che si intende svolgere,</w:t>
      </w:r>
      <w:r w:rsidR="00D03B39">
        <w:rPr>
          <w:rFonts w:ascii="Times New Roman" w:hAnsi="Times New Roman" w:cs="Times New Roman"/>
          <w:b w:val="0"/>
          <w:sz w:val="24"/>
          <w:szCs w:val="24"/>
        </w:rPr>
        <w:t xml:space="preserve"> </w:t>
      </w:r>
      <w:r>
        <w:rPr>
          <w:rFonts w:ascii="Times New Roman" w:hAnsi="Times New Roman" w:cs="Times New Roman"/>
          <w:b w:val="0"/>
          <w:sz w:val="24"/>
          <w:szCs w:val="24"/>
        </w:rPr>
        <w:t>saranno</w:t>
      </w:r>
      <w:r w:rsidR="00D03B39">
        <w:rPr>
          <w:rFonts w:ascii="Times New Roman" w:hAnsi="Times New Roman" w:cs="Times New Roman"/>
          <w:b w:val="0"/>
          <w:sz w:val="24"/>
          <w:szCs w:val="24"/>
        </w:rPr>
        <w:t xml:space="preserve"> </w:t>
      </w:r>
      <w:r>
        <w:rPr>
          <w:rFonts w:ascii="Times New Roman" w:hAnsi="Times New Roman" w:cs="Times New Roman"/>
          <w:b w:val="0"/>
          <w:sz w:val="24"/>
          <w:szCs w:val="24"/>
        </w:rPr>
        <w:t>indicati</w:t>
      </w:r>
      <w:r w:rsidR="00D03B39">
        <w:rPr>
          <w:rFonts w:ascii="Times New Roman" w:hAnsi="Times New Roman" w:cs="Times New Roman"/>
          <w:b w:val="0"/>
          <w:sz w:val="24"/>
          <w:szCs w:val="24"/>
        </w:rPr>
        <w:t xml:space="preserve"> </w:t>
      </w:r>
      <w:r>
        <w:rPr>
          <w:rFonts w:ascii="Times New Roman" w:hAnsi="Times New Roman" w:cs="Times New Roman"/>
          <w:b w:val="0"/>
          <w:sz w:val="24"/>
          <w:szCs w:val="24"/>
        </w:rPr>
        <w:t xml:space="preserve">nei </w:t>
      </w:r>
      <w:r>
        <w:rPr>
          <w:rFonts w:ascii="Times New Roman" w:hAnsi="Times New Roman" w:cs="Times New Roman"/>
          <w:sz w:val="24"/>
          <w:szCs w:val="24"/>
        </w:rPr>
        <w:t>piani di lavoro dei singoli docenti</w:t>
      </w:r>
      <w:r>
        <w:rPr>
          <w:rFonts w:ascii="Times New Roman" w:hAnsi="Times New Roman" w:cs="Times New Roman"/>
          <w:b w:val="0"/>
          <w:sz w:val="24"/>
          <w:szCs w:val="24"/>
        </w:rPr>
        <w:t xml:space="preserve"> e faranno riferimento agli obiettivi trasversali sopra indicati.</w:t>
      </w:r>
    </w:p>
    <w:p w14:paraId="48A73D74" w14:textId="77777777" w:rsidR="00794518" w:rsidRDefault="00794518" w:rsidP="003D6495">
      <w:pPr>
        <w:jc w:val="both"/>
        <w:rPr>
          <w:sz w:val="24"/>
          <w:szCs w:val="24"/>
        </w:rPr>
      </w:pPr>
    </w:p>
    <w:p w14:paraId="52ED7577" w14:textId="77777777" w:rsidR="00794518" w:rsidRDefault="00B63EAA" w:rsidP="003D6495">
      <w:pPr>
        <w:jc w:val="both"/>
      </w:pPr>
      <w:r>
        <w:rPr>
          <w:b/>
          <w:sz w:val="24"/>
          <w:szCs w:val="24"/>
          <w:u w:val="single"/>
        </w:rPr>
        <w:t>5. Educazione civica</w:t>
      </w:r>
    </w:p>
    <w:p w14:paraId="4A3E49AF" w14:textId="77777777" w:rsidR="00B42219" w:rsidRDefault="00B63EAA" w:rsidP="00801E00">
      <w:pPr>
        <w:jc w:val="both"/>
        <w:rPr>
          <w:sz w:val="24"/>
          <w:szCs w:val="24"/>
        </w:rPr>
      </w:pPr>
      <w:r>
        <w:rPr>
          <w:sz w:val="24"/>
          <w:szCs w:val="24"/>
        </w:rPr>
        <w:t xml:space="preserve">A decorrere dal 1° settembre 2020 è istituito, sia nel primo che nel secondo ciclo d’istruzione, l’insegnamento trasversale dell’Educazione civica che sviluppa la conoscenza e la comprensione delle strutture e dei profili sociali, economici, giuridici, civici e ambientali della società (L. 92/2019, art. 2, c.1). </w:t>
      </w:r>
      <w:r w:rsidR="00E0488F">
        <w:rPr>
          <w:sz w:val="24"/>
          <w:szCs w:val="24"/>
        </w:rPr>
        <w:t>A</w:t>
      </w:r>
      <w:r w:rsidR="00E0488F" w:rsidRPr="00E0488F">
        <w:rPr>
          <w:sz w:val="24"/>
          <w:szCs w:val="24"/>
        </w:rPr>
        <w:t xml:space="preserve"> partire dall’anno scolastico 2024/2025, i curricoli di educazione civica si riferiscono a </w:t>
      </w:r>
      <w:r w:rsidR="00E0488F" w:rsidRPr="00E0488F">
        <w:rPr>
          <w:sz w:val="24"/>
          <w:szCs w:val="24"/>
        </w:rPr>
        <w:lastRenderedPageBreak/>
        <w:t xml:space="preserve">traguardi e obiettivi di apprendimento definiti a livello nazionale, </w:t>
      </w:r>
      <w:r w:rsidR="00E0488F">
        <w:rPr>
          <w:sz w:val="24"/>
          <w:szCs w:val="24"/>
        </w:rPr>
        <w:t>e</w:t>
      </w:r>
      <w:r w:rsidR="00E0488F" w:rsidRPr="00E0488F">
        <w:rPr>
          <w:sz w:val="24"/>
          <w:szCs w:val="24"/>
        </w:rPr>
        <w:t xml:space="preserve"> individuati </w:t>
      </w:r>
      <w:r w:rsidR="00E0488F">
        <w:rPr>
          <w:sz w:val="24"/>
          <w:szCs w:val="24"/>
        </w:rPr>
        <w:t>dalle</w:t>
      </w:r>
      <w:r w:rsidR="00E0488F" w:rsidRPr="00E0488F">
        <w:rPr>
          <w:sz w:val="24"/>
          <w:szCs w:val="24"/>
        </w:rPr>
        <w:t xml:space="preserve"> Linee guida</w:t>
      </w:r>
      <w:r>
        <w:rPr>
          <w:sz w:val="24"/>
          <w:szCs w:val="24"/>
        </w:rPr>
        <w:t xml:space="preserve"> </w:t>
      </w:r>
      <w:r w:rsidR="00E0488F">
        <w:rPr>
          <w:sz w:val="24"/>
          <w:szCs w:val="24"/>
        </w:rPr>
        <w:t xml:space="preserve">pubblicate il </w:t>
      </w:r>
      <w:r w:rsidR="00E0488F" w:rsidRPr="00E0488F">
        <w:rPr>
          <w:sz w:val="24"/>
          <w:szCs w:val="24"/>
        </w:rPr>
        <w:t>7 settembre</w:t>
      </w:r>
      <w:r w:rsidR="00E0488F">
        <w:rPr>
          <w:sz w:val="24"/>
          <w:szCs w:val="24"/>
        </w:rPr>
        <w:t xml:space="preserve"> 2024 </w:t>
      </w:r>
      <w:r w:rsidR="00B42219">
        <w:rPr>
          <w:sz w:val="24"/>
          <w:szCs w:val="24"/>
        </w:rPr>
        <w:t>(</w:t>
      </w:r>
      <w:r w:rsidR="00E0488F" w:rsidRPr="00E0488F">
        <w:rPr>
          <w:sz w:val="24"/>
          <w:szCs w:val="24"/>
        </w:rPr>
        <w:t>D.M. n.183/24).</w:t>
      </w:r>
      <w:r w:rsidR="00E0488F">
        <w:rPr>
          <w:sz w:val="24"/>
          <w:szCs w:val="24"/>
        </w:rPr>
        <w:t xml:space="preserve"> </w:t>
      </w:r>
      <w:r w:rsidR="004E4148">
        <w:rPr>
          <w:sz w:val="24"/>
          <w:szCs w:val="24"/>
        </w:rPr>
        <w:t xml:space="preserve">L’educazione civica contribuisce a formare cittadini responsabili e attivi e a promuovere la partecipazione piena e consapevole alla vita civica, culturale e sociale delle comunità, nel rispetto delle regole, dei diritti e dei doveri (L. 92/2019, art.1,c.1). </w:t>
      </w:r>
    </w:p>
    <w:p w14:paraId="4847E27C" w14:textId="778314DE" w:rsidR="00801E00" w:rsidRPr="00E0488F" w:rsidRDefault="00E0488F" w:rsidP="00801E00">
      <w:pPr>
        <w:jc w:val="both"/>
        <w:rPr>
          <w:sz w:val="24"/>
          <w:szCs w:val="24"/>
        </w:rPr>
      </w:pPr>
      <w:r>
        <w:rPr>
          <w:sz w:val="24"/>
          <w:szCs w:val="24"/>
        </w:rPr>
        <w:t xml:space="preserve">Le Linee </w:t>
      </w:r>
      <w:r w:rsidR="004E4148">
        <w:rPr>
          <w:sz w:val="24"/>
          <w:szCs w:val="24"/>
        </w:rPr>
        <w:t xml:space="preserve">Guida </w:t>
      </w:r>
      <w:r>
        <w:rPr>
          <w:sz w:val="24"/>
          <w:szCs w:val="24"/>
        </w:rPr>
        <w:t xml:space="preserve">ministeriali </w:t>
      </w:r>
      <w:r w:rsidR="00C66706">
        <w:rPr>
          <w:sz w:val="24"/>
          <w:szCs w:val="24"/>
        </w:rPr>
        <w:t xml:space="preserve">del 2024 </w:t>
      </w:r>
      <w:r>
        <w:rPr>
          <w:sz w:val="24"/>
          <w:szCs w:val="24"/>
        </w:rPr>
        <w:t xml:space="preserve">individuano tre nodi concettuali: </w:t>
      </w:r>
      <w:r w:rsidRPr="00E0488F">
        <w:rPr>
          <w:i/>
          <w:iCs/>
          <w:sz w:val="24"/>
          <w:szCs w:val="24"/>
        </w:rPr>
        <w:t>Costituzione, sviluppo economico e sostenibilità, cittadinanza digitale</w:t>
      </w:r>
      <w:r>
        <w:rPr>
          <w:sz w:val="24"/>
          <w:szCs w:val="24"/>
        </w:rPr>
        <w:t xml:space="preserve">. </w:t>
      </w:r>
      <w:r w:rsidR="00B63EAA">
        <w:rPr>
          <w:sz w:val="24"/>
          <w:szCs w:val="24"/>
        </w:rPr>
        <w:t xml:space="preserve">La legge prevede che all’insegnamento dell’educazione civica siano dedicate non meno di 33 ore per ciascun anno scolastico. In via ordinaria esse sono svolte, nell’ambito della declinazione annuale delle attività didattiche, da uno o più docenti del Consiglio di classe. (L. 92/2019, art.2,c.3-Linee guida). Nel tempo dedicato a questo insegnamento, i docenti potranno proporre attività didattiche che sviluppino </w:t>
      </w:r>
      <w:r w:rsidR="004E4148">
        <w:rPr>
          <w:sz w:val="24"/>
          <w:szCs w:val="24"/>
        </w:rPr>
        <w:t xml:space="preserve">competenze, </w:t>
      </w:r>
      <w:r w:rsidR="00B63EAA">
        <w:rPr>
          <w:sz w:val="24"/>
          <w:szCs w:val="24"/>
        </w:rPr>
        <w:t xml:space="preserve">conoscenze e abilità relative ai tre </w:t>
      </w:r>
      <w:r w:rsidR="004E4148">
        <w:rPr>
          <w:sz w:val="24"/>
          <w:szCs w:val="24"/>
        </w:rPr>
        <w:t>nodi concettuali</w:t>
      </w:r>
      <w:r w:rsidR="00B63EAA">
        <w:rPr>
          <w:sz w:val="24"/>
          <w:szCs w:val="24"/>
        </w:rPr>
        <w:t xml:space="preserve">, realizzando singole unità didattiche o percorsi </w:t>
      </w:r>
      <w:r w:rsidR="00801E00">
        <w:rPr>
          <w:sz w:val="24"/>
          <w:szCs w:val="24"/>
        </w:rPr>
        <w:t>interdisciplinari.</w:t>
      </w:r>
    </w:p>
    <w:p w14:paraId="1B1A1F77" w14:textId="529DA167" w:rsidR="00801E00" w:rsidRDefault="00801E00" w:rsidP="003D6495">
      <w:pPr>
        <w:jc w:val="both"/>
        <w:rPr>
          <w:sz w:val="24"/>
          <w:szCs w:val="24"/>
        </w:rPr>
      </w:pPr>
      <w:r>
        <w:rPr>
          <w:sz w:val="24"/>
          <w:szCs w:val="24"/>
        </w:rPr>
        <w:t>Seguono</w:t>
      </w:r>
      <w:r w:rsidR="00B42219">
        <w:rPr>
          <w:sz w:val="24"/>
          <w:szCs w:val="24"/>
        </w:rPr>
        <w:t>:</w:t>
      </w:r>
      <w:r>
        <w:rPr>
          <w:sz w:val="24"/>
          <w:szCs w:val="24"/>
        </w:rPr>
        <w:t xml:space="preserve"> a) l'elenco dei nodi concettuali con le rispettive competenze (spetta al </w:t>
      </w:r>
      <w:proofErr w:type="spellStart"/>
      <w:r>
        <w:rPr>
          <w:sz w:val="24"/>
          <w:szCs w:val="24"/>
        </w:rPr>
        <w:t>cdc</w:t>
      </w:r>
      <w:proofErr w:type="spellEnd"/>
      <w:r>
        <w:rPr>
          <w:sz w:val="24"/>
          <w:szCs w:val="24"/>
        </w:rPr>
        <w:t xml:space="preserve"> di selezionare le competenze ritenute pertinenti per ciascuna classe); b) il prospetto riassuntivo delle unità didattiche, dei percorsi trasversali ideati, dei docenti coinvolti e delle ore previste per lo svolgimento delle suddette attività formative:</w:t>
      </w:r>
    </w:p>
    <w:tbl>
      <w:tblPr>
        <w:tblStyle w:val="Grigliatabella"/>
        <w:tblpPr w:leftFromText="141" w:rightFromText="141" w:vertAnchor="text" w:horzAnchor="margin" w:tblpX="-147" w:tblpY="839"/>
        <w:tblW w:w="9776" w:type="dxa"/>
        <w:tblLook w:val="04A0" w:firstRow="1" w:lastRow="0" w:firstColumn="1" w:lastColumn="0" w:noHBand="0" w:noVBand="1"/>
      </w:tblPr>
      <w:tblGrid>
        <w:gridCol w:w="2274"/>
        <w:gridCol w:w="7502"/>
      </w:tblGrid>
      <w:tr w:rsidR="00801E00" w:rsidRPr="00AC3F8F" w14:paraId="7F2224C9" w14:textId="77777777" w:rsidTr="00801E00">
        <w:tc>
          <w:tcPr>
            <w:tcW w:w="2274" w:type="dxa"/>
          </w:tcPr>
          <w:p w14:paraId="5435D153" w14:textId="77777777" w:rsidR="00801E00" w:rsidRPr="00AC3F8F" w:rsidRDefault="00801E00" w:rsidP="00801E00">
            <w:pPr>
              <w:shd w:val="clear" w:color="auto" w:fill="auto"/>
              <w:jc w:val="both"/>
              <w:rPr>
                <w:b/>
                <w:bCs/>
                <w:sz w:val="24"/>
                <w:szCs w:val="24"/>
              </w:rPr>
            </w:pPr>
            <w:r w:rsidRPr="00AC3F8F">
              <w:rPr>
                <w:b/>
                <w:bCs/>
                <w:sz w:val="24"/>
                <w:szCs w:val="24"/>
              </w:rPr>
              <w:t>Nodo concettuale</w:t>
            </w:r>
          </w:p>
        </w:tc>
        <w:tc>
          <w:tcPr>
            <w:tcW w:w="7502" w:type="dxa"/>
          </w:tcPr>
          <w:p w14:paraId="2FAC46BA" w14:textId="77777777" w:rsidR="00801E00" w:rsidRPr="00AC3F8F" w:rsidRDefault="00801E00" w:rsidP="00801E00">
            <w:pPr>
              <w:shd w:val="clear" w:color="auto" w:fill="auto"/>
              <w:jc w:val="both"/>
              <w:rPr>
                <w:b/>
                <w:bCs/>
                <w:sz w:val="24"/>
                <w:szCs w:val="24"/>
              </w:rPr>
            </w:pPr>
            <w:r w:rsidRPr="00AC3F8F">
              <w:rPr>
                <w:b/>
                <w:bCs/>
                <w:sz w:val="24"/>
                <w:szCs w:val="24"/>
              </w:rPr>
              <w:t>Competenza</w:t>
            </w:r>
          </w:p>
        </w:tc>
      </w:tr>
      <w:tr w:rsidR="00801E00" w:rsidRPr="00AC3F8F" w14:paraId="74C0F16C" w14:textId="77777777" w:rsidTr="00801E00">
        <w:tc>
          <w:tcPr>
            <w:tcW w:w="2274" w:type="dxa"/>
          </w:tcPr>
          <w:p w14:paraId="5BEA1D57" w14:textId="77777777" w:rsidR="00801E00" w:rsidRPr="00AC3F8F" w:rsidRDefault="00801E00" w:rsidP="00801E00">
            <w:pPr>
              <w:shd w:val="clear" w:color="auto" w:fill="auto"/>
              <w:jc w:val="both"/>
              <w:rPr>
                <w:sz w:val="24"/>
                <w:szCs w:val="24"/>
              </w:rPr>
            </w:pPr>
            <w:r w:rsidRPr="00AC3F8F">
              <w:rPr>
                <w:rFonts w:cs="Times New Roman"/>
                <w:sz w:val="22"/>
                <w:szCs w:val="22"/>
              </w:rPr>
              <w:t>COSTITUZIONE</w:t>
            </w:r>
          </w:p>
        </w:tc>
        <w:tc>
          <w:tcPr>
            <w:tcW w:w="7502" w:type="dxa"/>
          </w:tcPr>
          <w:p w14:paraId="3F748938" w14:textId="77777777" w:rsidR="00801E00" w:rsidRPr="00AC3F8F" w:rsidRDefault="00801E00" w:rsidP="00801E00">
            <w:pPr>
              <w:shd w:val="clear" w:color="auto" w:fill="auto"/>
              <w:jc w:val="both"/>
              <w:rPr>
                <w:sz w:val="24"/>
                <w:szCs w:val="24"/>
              </w:rPr>
            </w:pPr>
            <w:r w:rsidRPr="00AC3F8F">
              <w:rPr>
                <w:rFonts w:cs="Times New Roman"/>
                <w:sz w:val="22"/>
                <w:szCs w:val="22"/>
              </w:rPr>
              <w:t>1. Sviluppare atteggiamenti e adottare comportamenti fondati sul rispetto verso ogni persona, sulla responsabilità individuale, sulla legalità, sulla partecipazione e la solidarietà, sulla importanza del lavoro, sostenuti dalla conoscenza della Carta costituzionale, della Carta dei Diritti fondamentali dell’Unione Europea e della Dichiarazione Internazionale dei Diritti umani. Conoscere il significato della appartenenza ad una comunità, locale e nazionale. Approfondire il concetto di Patria.</w:t>
            </w:r>
          </w:p>
        </w:tc>
      </w:tr>
      <w:tr w:rsidR="00801E00" w:rsidRPr="00AC3F8F" w14:paraId="2E88A356" w14:textId="77777777" w:rsidTr="00801E00">
        <w:tc>
          <w:tcPr>
            <w:tcW w:w="2274" w:type="dxa"/>
          </w:tcPr>
          <w:p w14:paraId="28FAB266" w14:textId="77777777" w:rsidR="00801E00" w:rsidRPr="00AC3F8F" w:rsidRDefault="00801E00" w:rsidP="00801E00">
            <w:pPr>
              <w:shd w:val="clear" w:color="auto" w:fill="auto"/>
              <w:jc w:val="both"/>
              <w:rPr>
                <w:sz w:val="24"/>
                <w:szCs w:val="24"/>
              </w:rPr>
            </w:pPr>
          </w:p>
        </w:tc>
        <w:tc>
          <w:tcPr>
            <w:tcW w:w="7502" w:type="dxa"/>
          </w:tcPr>
          <w:p w14:paraId="349AB7C4" w14:textId="77777777" w:rsidR="00801E00" w:rsidRPr="00AC3F8F" w:rsidRDefault="00801E00" w:rsidP="00801E00">
            <w:pPr>
              <w:shd w:val="clear" w:color="auto" w:fill="auto"/>
              <w:jc w:val="both"/>
              <w:rPr>
                <w:sz w:val="24"/>
                <w:szCs w:val="24"/>
              </w:rPr>
            </w:pPr>
            <w:r w:rsidRPr="00AC3F8F">
              <w:rPr>
                <w:sz w:val="24"/>
                <w:szCs w:val="24"/>
              </w:rPr>
              <w:t>2. Interagire correttamente con le istituzioni nella vita quotidiana, nella partecipazione e nell’esercizio della cittadinanza attiva, a partire dalla conoscenza dell’organizzazione e delle funzioni dello Stato, dell’Unione europea, degli organismi internazionali, delle regioni e delle Autonomie locali.</w:t>
            </w:r>
          </w:p>
        </w:tc>
      </w:tr>
      <w:tr w:rsidR="00801E00" w:rsidRPr="00AC3F8F" w14:paraId="15187A9A" w14:textId="77777777" w:rsidTr="00801E00">
        <w:tc>
          <w:tcPr>
            <w:tcW w:w="2274" w:type="dxa"/>
          </w:tcPr>
          <w:p w14:paraId="4AEED882" w14:textId="77777777" w:rsidR="00801E00" w:rsidRPr="00AC3F8F" w:rsidRDefault="00801E00" w:rsidP="00801E00">
            <w:pPr>
              <w:shd w:val="clear" w:color="auto" w:fill="auto"/>
              <w:jc w:val="both"/>
              <w:rPr>
                <w:sz w:val="24"/>
                <w:szCs w:val="24"/>
              </w:rPr>
            </w:pPr>
          </w:p>
        </w:tc>
        <w:tc>
          <w:tcPr>
            <w:tcW w:w="7502" w:type="dxa"/>
          </w:tcPr>
          <w:p w14:paraId="47F4CAE4" w14:textId="77777777" w:rsidR="00801E00" w:rsidRPr="00AC3F8F" w:rsidRDefault="00801E00" w:rsidP="00801E00">
            <w:pPr>
              <w:shd w:val="clear" w:color="auto" w:fill="auto"/>
              <w:jc w:val="both"/>
              <w:rPr>
                <w:sz w:val="24"/>
                <w:szCs w:val="24"/>
              </w:rPr>
            </w:pPr>
            <w:r w:rsidRPr="00AC3F8F">
              <w:rPr>
                <w:sz w:val="24"/>
                <w:szCs w:val="24"/>
              </w:rPr>
              <w:t>3. Rispettare le regole e le norme che governano lo stato di diritto, la convivenza sociale e la vita quotidiana in famiglia, a scuola, nella comunità, nel mondo del lavoro al fine di comunicare e rapportarsi correttamente con gli altri, esercitare consapevolmente i propri diritti e doveri per contribuire al bene comune e al rispetto dei diritti delle persone.</w:t>
            </w:r>
          </w:p>
        </w:tc>
      </w:tr>
      <w:tr w:rsidR="00801E00" w:rsidRPr="00AC3F8F" w14:paraId="60192AE0" w14:textId="77777777" w:rsidTr="00801E00">
        <w:tc>
          <w:tcPr>
            <w:tcW w:w="2274" w:type="dxa"/>
          </w:tcPr>
          <w:p w14:paraId="67241D64" w14:textId="77777777" w:rsidR="00801E00" w:rsidRPr="00AC3F8F" w:rsidRDefault="00801E00" w:rsidP="00801E00">
            <w:pPr>
              <w:shd w:val="clear" w:color="auto" w:fill="auto"/>
              <w:jc w:val="both"/>
              <w:rPr>
                <w:sz w:val="24"/>
                <w:szCs w:val="24"/>
              </w:rPr>
            </w:pPr>
          </w:p>
        </w:tc>
        <w:tc>
          <w:tcPr>
            <w:tcW w:w="7502" w:type="dxa"/>
          </w:tcPr>
          <w:p w14:paraId="6F886F0D" w14:textId="77777777" w:rsidR="00801E00" w:rsidRPr="00AC3F8F" w:rsidRDefault="00801E00" w:rsidP="00801E00">
            <w:pPr>
              <w:shd w:val="clear" w:color="auto" w:fill="auto"/>
              <w:jc w:val="both"/>
              <w:rPr>
                <w:sz w:val="24"/>
                <w:szCs w:val="24"/>
              </w:rPr>
            </w:pPr>
            <w:r w:rsidRPr="00AC3F8F">
              <w:rPr>
                <w:sz w:val="24"/>
                <w:szCs w:val="24"/>
              </w:rPr>
              <w:t>4. Sviluppare atteggiamenti e comportamenti responsabili volti alla tutela della salute e del benessere psicofisico.</w:t>
            </w:r>
          </w:p>
        </w:tc>
      </w:tr>
      <w:tr w:rsidR="00801E00" w:rsidRPr="00AC3F8F" w14:paraId="0D06A809" w14:textId="77777777" w:rsidTr="00801E00">
        <w:tc>
          <w:tcPr>
            <w:tcW w:w="2274" w:type="dxa"/>
          </w:tcPr>
          <w:p w14:paraId="408EB575" w14:textId="77777777" w:rsidR="00801E00" w:rsidRPr="00AC3F8F" w:rsidRDefault="00801E00" w:rsidP="00801E00">
            <w:pPr>
              <w:shd w:val="clear" w:color="auto" w:fill="auto"/>
              <w:jc w:val="both"/>
              <w:rPr>
                <w:sz w:val="24"/>
                <w:szCs w:val="24"/>
              </w:rPr>
            </w:pPr>
            <w:r w:rsidRPr="00AC3F8F">
              <w:rPr>
                <w:sz w:val="24"/>
                <w:szCs w:val="24"/>
              </w:rPr>
              <w:t>SVILUPPO ECONOMICO E SOSTENIBILITÀ</w:t>
            </w:r>
          </w:p>
        </w:tc>
        <w:tc>
          <w:tcPr>
            <w:tcW w:w="7502" w:type="dxa"/>
          </w:tcPr>
          <w:p w14:paraId="3DD41A6D" w14:textId="77777777" w:rsidR="00801E00" w:rsidRPr="00AC3F8F" w:rsidRDefault="00801E00" w:rsidP="00801E00">
            <w:pPr>
              <w:shd w:val="clear" w:color="auto" w:fill="auto"/>
              <w:jc w:val="both"/>
              <w:rPr>
                <w:sz w:val="24"/>
                <w:szCs w:val="24"/>
              </w:rPr>
            </w:pPr>
            <w:r w:rsidRPr="00AC3F8F">
              <w:rPr>
                <w:sz w:val="24"/>
                <w:szCs w:val="24"/>
              </w:rPr>
              <w:t>5. Comprendere l’importanza della crescita economica. Sviluppare atteggiamenti e comportamenti responsabili volti alla tutela dell’ambiente, degli ecosistemi e delle risorse naturali per uno sviluppo economico rispettoso dell’ambiente.</w:t>
            </w:r>
          </w:p>
        </w:tc>
      </w:tr>
      <w:tr w:rsidR="00801E00" w:rsidRPr="00AC3F8F" w14:paraId="36F974A2" w14:textId="77777777" w:rsidTr="00801E00">
        <w:tc>
          <w:tcPr>
            <w:tcW w:w="2274" w:type="dxa"/>
          </w:tcPr>
          <w:p w14:paraId="53690BFA" w14:textId="77777777" w:rsidR="00801E00" w:rsidRPr="00AC3F8F" w:rsidRDefault="00801E00" w:rsidP="00801E00">
            <w:pPr>
              <w:shd w:val="clear" w:color="auto" w:fill="auto"/>
              <w:jc w:val="both"/>
              <w:rPr>
                <w:sz w:val="24"/>
                <w:szCs w:val="24"/>
              </w:rPr>
            </w:pPr>
          </w:p>
        </w:tc>
        <w:tc>
          <w:tcPr>
            <w:tcW w:w="7502" w:type="dxa"/>
          </w:tcPr>
          <w:p w14:paraId="7FFD6430" w14:textId="77777777" w:rsidR="00801E00" w:rsidRPr="00AC3F8F" w:rsidRDefault="00801E00" w:rsidP="00801E00">
            <w:pPr>
              <w:shd w:val="clear" w:color="auto" w:fill="auto"/>
              <w:jc w:val="both"/>
              <w:rPr>
                <w:sz w:val="24"/>
                <w:szCs w:val="24"/>
              </w:rPr>
            </w:pPr>
            <w:r w:rsidRPr="00AC3F8F">
              <w:rPr>
                <w:sz w:val="24"/>
                <w:szCs w:val="24"/>
              </w:rPr>
              <w:t xml:space="preserve">6. Acquisire la consapevolezza delle situazioni di rischio del proprio territorio, delle potenzialità e dei limiti dello sviluppo e degli effetti delle attività umane sull’ambiente. Adottare comportamenti responsabili verso l’ambiente.  </w:t>
            </w:r>
          </w:p>
        </w:tc>
      </w:tr>
      <w:tr w:rsidR="00801E00" w:rsidRPr="00AC3F8F" w14:paraId="42F5D9C7" w14:textId="77777777" w:rsidTr="00801E00">
        <w:tc>
          <w:tcPr>
            <w:tcW w:w="2274" w:type="dxa"/>
          </w:tcPr>
          <w:p w14:paraId="1AFC339C" w14:textId="77777777" w:rsidR="00801E00" w:rsidRPr="00AC3F8F" w:rsidRDefault="00801E00" w:rsidP="00801E00">
            <w:pPr>
              <w:shd w:val="clear" w:color="auto" w:fill="auto"/>
              <w:jc w:val="both"/>
              <w:rPr>
                <w:sz w:val="24"/>
                <w:szCs w:val="24"/>
              </w:rPr>
            </w:pPr>
          </w:p>
        </w:tc>
        <w:tc>
          <w:tcPr>
            <w:tcW w:w="7502" w:type="dxa"/>
          </w:tcPr>
          <w:p w14:paraId="5854A975" w14:textId="77777777" w:rsidR="00801E00" w:rsidRPr="00801E00" w:rsidRDefault="00801E00" w:rsidP="00801E00">
            <w:pPr>
              <w:shd w:val="clear" w:color="auto" w:fill="auto"/>
              <w:jc w:val="both"/>
              <w:rPr>
                <w:b/>
                <w:bCs/>
                <w:sz w:val="24"/>
                <w:szCs w:val="24"/>
              </w:rPr>
            </w:pPr>
            <w:r w:rsidRPr="00801E00">
              <w:rPr>
                <w:sz w:val="24"/>
                <w:szCs w:val="24"/>
              </w:rPr>
              <w:t>7. Maturare scelte e condotte di tutela dei beni materiali e immateriali.</w:t>
            </w:r>
            <w:r>
              <w:rPr>
                <w:sz w:val="24"/>
                <w:szCs w:val="24"/>
              </w:rPr>
              <w:t xml:space="preserve"> (</w:t>
            </w:r>
            <w:r>
              <w:rPr>
                <w:b/>
                <w:bCs/>
                <w:sz w:val="24"/>
                <w:szCs w:val="24"/>
              </w:rPr>
              <w:t>solo secondo biennio e quinto anno)</w:t>
            </w:r>
          </w:p>
        </w:tc>
      </w:tr>
      <w:tr w:rsidR="00801E00" w:rsidRPr="00AC3F8F" w14:paraId="4193F246" w14:textId="77777777" w:rsidTr="00801E00">
        <w:tc>
          <w:tcPr>
            <w:tcW w:w="2274" w:type="dxa"/>
          </w:tcPr>
          <w:p w14:paraId="6CB06CD3" w14:textId="77777777" w:rsidR="00801E00" w:rsidRPr="00AC3F8F" w:rsidRDefault="00801E00" w:rsidP="00801E00">
            <w:pPr>
              <w:shd w:val="clear" w:color="auto" w:fill="auto"/>
              <w:jc w:val="both"/>
              <w:rPr>
                <w:sz w:val="24"/>
                <w:szCs w:val="24"/>
              </w:rPr>
            </w:pPr>
          </w:p>
        </w:tc>
        <w:tc>
          <w:tcPr>
            <w:tcW w:w="7502" w:type="dxa"/>
          </w:tcPr>
          <w:p w14:paraId="474BCA12" w14:textId="77777777" w:rsidR="00801E00" w:rsidRPr="00801E00" w:rsidRDefault="00801E00" w:rsidP="00801E00">
            <w:pPr>
              <w:shd w:val="clear" w:color="auto" w:fill="auto"/>
              <w:jc w:val="both"/>
              <w:rPr>
                <w:sz w:val="24"/>
                <w:szCs w:val="24"/>
              </w:rPr>
            </w:pPr>
            <w:r>
              <w:rPr>
                <w:sz w:val="24"/>
                <w:szCs w:val="24"/>
              </w:rPr>
              <w:t xml:space="preserve">8. </w:t>
            </w:r>
            <w:r w:rsidRPr="00801E00">
              <w:rPr>
                <w:sz w:val="24"/>
                <w:szCs w:val="24"/>
              </w:rPr>
              <w:t xml:space="preserve">Maturare scelte e condotte di tutela del risparmio e assicurativa nonché di pianificazione di percorsi previdenziali e di utilizzo responsabile delle </w:t>
            </w:r>
            <w:r w:rsidRPr="00801E00">
              <w:rPr>
                <w:sz w:val="24"/>
                <w:szCs w:val="24"/>
              </w:rPr>
              <w:lastRenderedPageBreak/>
              <w:t>risorse finanziarie. Riconoscere il valore dell’impresa e dell’iniziativa economica privata.</w:t>
            </w:r>
            <w:r>
              <w:rPr>
                <w:sz w:val="24"/>
                <w:szCs w:val="24"/>
              </w:rPr>
              <w:t xml:space="preserve"> (</w:t>
            </w:r>
            <w:r>
              <w:rPr>
                <w:b/>
                <w:bCs/>
                <w:sz w:val="24"/>
                <w:szCs w:val="24"/>
              </w:rPr>
              <w:t>solo secondo biennio e quinto anno)</w:t>
            </w:r>
          </w:p>
        </w:tc>
      </w:tr>
      <w:tr w:rsidR="00801E00" w:rsidRPr="00AC3F8F" w14:paraId="61BFF609" w14:textId="77777777" w:rsidTr="00801E00">
        <w:tc>
          <w:tcPr>
            <w:tcW w:w="2274" w:type="dxa"/>
          </w:tcPr>
          <w:p w14:paraId="63C24A2F" w14:textId="77777777" w:rsidR="00801E00" w:rsidRPr="00AC3F8F" w:rsidRDefault="00801E00" w:rsidP="00801E00">
            <w:pPr>
              <w:shd w:val="clear" w:color="auto" w:fill="auto"/>
              <w:jc w:val="both"/>
              <w:rPr>
                <w:sz w:val="24"/>
                <w:szCs w:val="24"/>
              </w:rPr>
            </w:pPr>
          </w:p>
        </w:tc>
        <w:tc>
          <w:tcPr>
            <w:tcW w:w="7502" w:type="dxa"/>
          </w:tcPr>
          <w:p w14:paraId="2FA4D65A" w14:textId="77777777" w:rsidR="00801E00" w:rsidRPr="00AC3F8F" w:rsidRDefault="00801E00" w:rsidP="00801E00">
            <w:pPr>
              <w:shd w:val="clear" w:color="auto" w:fill="auto"/>
              <w:jc w:val="both"/>
              <w:rPr>
                <w:sz w:val="24"/>
                <w:szCs w:val="24"/>
              </w:rPr>
            </w:pPr>
            <w:r>
              <w:rPr>
                <w:sz w:val="24"/>
                <w:szCs w:val="24"/>
              </w:rPr>
              <w:t>9</w:t>
            </w:r>
            <w:r w:rsidRPr="00AC3F8F">
              <w:rPr>
                <w:sz w:val="24"/>
                <w:szCs w:val="24"/>
              </w:rPr>
              <w:t>. Maturare scelte e condotte di contrasto alla illegalità.</w:t>
            </w:r>
          </w:p>
        </w:tc>
      </w:tr>
      <w:tr w:rsidR="00801E00" w:rsidRPr="00AC3F8F" w14:paraId="699027BF" w14:textId="77777777" w:rsidTr="00801E00">
        <w:tc>
          <w:tcPr>
            <w:tcW w:w="2274" w:type="dxa"/>
          </w:tcPr>
          <w:p w14:paraId="1C4EB214" w14:textId="77777777" w:rsidR="00801E00" w:rsidRPr="00AC3F8F" w:rsidRDefault="00801E00" w:rsidP="00801E00">
            <w:pPr>
              <w:shd w:val="clear" w:color="auto" w:fill="auto"/>
              <w:jc w:val="both"/>
              <w:rPr>
                <w:sz w:val="24"/>
                <w:szCs w:val="24"/>
              </w:rPr>
            </w:pPr>
            <w:r w:rsidRPr="00AC3F8F">
              <w:rPr>
                <w:sz w:val="24"/>
                <w:szCs w:val="24"/>
              </w:rPr>
              <w:t>CITTADINANZA DIGITALE</w:t>
            </w:r>
          </w:p>
        </w:tc>
        <w:tc>
          <w:tcPr>
            <w:tcW w:w="7502" w:type="dxa"/>
          </w:tcPr>
          <w:p w14:paraId="121277F2" w14:textId="77777777" w:rsidR="00801E00" w:rsidRPr="00AC3F8F" w:rsidRDefault="00801E00" w:rsidP="00801E00">
            <w:pPr>
              <w:shd w:val="clear" w:color="auto" w:fill="auto"/>
              <w:jc w:val="both"/>
              <w:rPr>
                <w:sz w:val="24"/>
                <w:szCs w:val="24"/>
              </w:rPr>
            </w:pPr>
            <w:r>
              <w:rPr>
                <w:sz w:val="24"/>
                <w:szCs w:val="24"/>
              </w:rPr>
              <w:t>10</w:t>
            </w:r>
            <w:r w:rsidRPr="00AC3F8F">
              <w:rPr>
                <w:sz w:val="24"/>
                <w:szCs w:val="24"/>
              </w:rPr>
              <w:t>. Sviluppare la capacità di accedere alle informazioni, alle fonti, ai contenuti digitali, in modo critico, responsabile e consapevole.</w:t>
            </w:r>
          </w:p>
        </w:tc>
      </w:tr>
      <w:tr w:rsidR="00801E00" w:rsidRPr="00AC3F8F" w14:paraId="7173DAC2" w14:textId="77777777" w:rsidTr="00801E00">
        <w:tc>
          <w:tcPr>
            <w:tcW w:w="2274" w:type="dxa"/>
          </w:tcPr>
          <w:p w14:paraId="5A51CA5D" w14:textId="77777777" w:rsidR="00801E00" w:rsidRPr="00AC3F8F" w:rsidRDefault="00801E00" w:rsidP="00801E00">
            <w:pPr>
              <w:shd w:val="clear" w:color="auto" w:fill="auto"/>
              <w:jc w:val="both"/>
              <w:rPr>
                <w:sz w:val="24"/>
                <w:szCs w:val="24"/>
              </w:rPr>
            </w:pPr>
          </w:p>
        </w:tc>
        <w:tc>
          <w:tcPr>
            <w:tcW w:w="7502" w:type="dxa"/>
          </w:tcPr>
          <w:p w14:paraId="0ECD34EB" w14:textId="77777777" w:rsidR="00801E00" w:rsidRPr="00AC3F8F" w:rsidRDefault="00801E00" w:rsidP="00801E00">
            <w:pPr>
              <w:shd w:val="clear" w:color="auto" w:fill="auto"/>
              <w:jc w:val="both"/>
              <w:rPr>
                <w:sz w:val="24"/>
                <w:szCs w:val="24"/>
              </w:rPr>
            </w:pPr>
            <w:r>
              <w:rPr>
                <w:sz w:val="24"/>
                <w:szCs w:val="24"/>
              </w:rPr>
              <w:t>11</w:t>
            </w:r>
            <w:r w:rsidRPr="00AC3F8F">
              <w:rPr>
                <w:sz w:val="24"/>
                <w:szCs w:val="24"/>
              </w:rPr>
              <w:t>. Individuare forme di comunicazione digitale adeguate, adottando e rispettando le regole comportamentali proprie di ciascun contesto comunicativo.</w:t>
            </w:r>
          </w:p>
        </w:tc>
      </w:tr>
      <w:tr w:rsidR="00801E00" w:rsidRPr="00AC3F8F" w14:paraId="3C4D7DF3" w14:textId="77777777" w:rsidTr="00801E00">
        <w:tc>
          <w:tcPr>
            <w:tcW w:w="2274" w:type="dxa"/>
          </w:tcPr>
          <w:p w14:paraId="049C37F2" w14:textId="77777777" w:rsidR="00801E00" w:rsidRPr="00AC3F8F" w:rsidRDefault="00801E00" w:rsidP="00801E00">
            <w:pPr>
              <w:shd w:val="clear" w:color="auto" w:fill="auto"/>
              <w:jc w:val="both"/>
              <w:rPr>
                <w:sz w:val="24"/>
                <w:szCs w:val="24"/>
              </w:rPr>
            </w:pPr>
          </w:p>
        </w:tc>
        <w:tc>
          <w:tcPr>
            <w:tcW w:w="7502" w:type="dxa"/>
          </w:tcPr>
          <w:p w14:paraId="781AEEF1" w14:textId="77777777" w:rsidR="00801E00" w:rsidRPr="00AC3F8F" w:rsidRDefault="00801E00" w:rsidP="00801E00">
            <w:pPr>
              <w:shd w:val="clear" w:color="auto" w:fill="auto"/>
              <w:jc w:val="both"/>
              <w:rPr>
                <w:sz w:val="24"/>
                <w:szCs w:val="24"/>
              </w:rPr>
            </w:pPr>
            <w:r w:rsidRPr="00AC3F8F">
              <w:rPr>
                <w:sz w:val="24"/>
                <w:szCs w:val="24"/>
              </w:rPr>
              <w:t>1</w:t>
            </w:r>
            <w:r>
              <w:rPr>
                <w:sz w:val="24"/>
                <w:szCs w:val="24"/>
              </w:rPr>
              <w:t>2</w:t>
            </w:r>
            <w:r w:rsidRPr="00AC3F8F">
              <w:rPr>
                <w:sz w:val="24"/>
                <w:szCs w:val="24"/>
              </w:rPr>
              <w:t>. Gestire l'identità digitale e i dati della rete, salvaguardando la propria e altrui sicurezza negli ambienti digitali, evitando minacce per la salute e il benessere fisico e psicologico di sé e degli altri.</w:t>
            </w:r>
          </w:p>
        </w:tc>
      </w:tr>
    </w:tbl>
    <w:p w14:paraId="25336D4C" w14:textId="77777777" w:rsidR="00AC3F8F" w:rsidRDefault="00AC3F8F" w:rsidP="003D6495">
      <w:pPr>
        <w:jc w:val="both"/>
      </w:pPr>
    </w:p>
    <w:p w14:paraId="402A3930" w14:textId="77777777" w:rsidR="00794518" w:rsidRDefault="00794518" w:rsidP="003D6495">
      <w:pPr>
        <w:jc w:val="both"/>
        <w:rPr>
          <w:sz w:val="24"/>
          <w:szCs w:val="24"/>
        </w:rPr>
      </w:pPr>
    </w:p>
    <w:tbl>
      <w:tblPr>
        <w:tblStyle w:val="a2"/>
        <w:tblW w:w="9747" w:type="dxa"/>
        <w:tblInd w:w="-115" w:type="dxa"/>
        <w:tblLayout w:type="fixed"/>
        <w:tblLook w:val="0400" w:firstRow="0" w:lastRow="0" w:firstColumn="0" w:lastColumn="0" w:noHBand="0" w:noVBand="1"/>
      </w:tblPr>
      <w:tblGrid>
        <w:gridCol w:w="4361"/>
        <w:gridCol w:w="1701"/>
        <w:gridCol w:w="2413"/>
        <w:gridCol w:w="1272"/>
      </w:tblGrid>
      <w:tr w:rsidR="00794518" w14:paraId="1B0F8C74" w14:textId="77777777">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2EE0B1AB" w14:textId="77E3095E" w:rsidR="00794518" w:rsidRPr="003D6495" w:rsidRDefault="00B63EAA" w:rsidP="003D6495">
            <w:pPr>
              <w:shd w:val="clear" w:color="auto" w:fill="auto"/>
              <w:jc w:val="both"/>
              <w:rPr>
                <w:b/>
                <w:bCs/>
                <w:sz w:val="24"/>
                <w:szCs w:val="24"/>
              </w:rPr>
            </w:pPr>
            <w:r w:rsidRPr="003D6495">
              <w:rPr>
                <w:b/>
                <w:bCs/>
                <w:sz w:val="24"/>
                <w:szCs w:val="24"/>
              </w:rPr>
              <w:t>Unità didattica</w:t>
            </w:r>
            <w:r w:rsidR="007D79CC">
              <w:rPr>
                <w:b/>
                <w:bCs/>
                <w:sz w:val="24"/>
                <w:szCs w:val="24"/>
              </w:rPr>
              <w:t xml:space="preserve"> (specificare la competenza attivata)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0CAEAE" w14:textId="77777777" w:rsidR="00794518" w:rsidRPr="003D6495" w:rsidRDefault="00B63EAA" w:rsidP="003D6495">
            <w:pPr>
              <w:shd w:val="clear" w:color="auto" w:fill="auto"/>
              <w:jc w:val="both"/>
              <w:rPr>
                <w:b/>
                <w:bCs/>
                <w:sz w:val="24"/>
                <w:szCs w:val="24"/>
              </w:rPr>
            </w:pPr>
            <w:r w:rsidRPr="003D6495">
              <w:rPr>
                <w:b/>
                <w:bCs/>
                <w:sz w:val="24"/>
                <w:szCs w:val="24"/>
              </w:rPr>
              <w:t>Docente</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6A9646F0" w14:textId="77777777" w:rsidR="00794518" w:rsidRPr="003D6495" w:rsidRDefault="00B63EAA" w:rsidP="003D6495">
            <w:pPr>
              <w:shd w:val="clear" w:color="auto" w:fill="auto"/>
              <w:jc w:val="both"/>
              <w:rPr>
                <w:b/>
                <w:bCs/>
                <w:sz w:val="24"/>
                <w:szCs w:val="24"/>
              </w:rPr>
            </w:pPr>
            <w:r w:rsidRPr="003D6495">
              <w:rPr>
                <w:b/>
                <w:bCs/>
                <w:sz w:val="24"/>
                <w:szCs w:val="24"/>
              </w:rPr>
              <w:t>Periodo preventivato di svolgimento</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222C5D99" w14:textId="77777777" w:rsidR="00794518" w:rsidRPr="003D6495" w:rsidRDefault="00B63EAA" w:rsidP="003D6495">
            <w:pPr>
              <w:shd w:val="clear" w:color="auto" w:fill="auto"/>
              <w:jc w:val="both"/>
              <w:rPr>
                <w:b/>
                <w:bCs/>
                <w:sz w:val="24"/>
                <w:szCs w:val="24"/>
              </w:rPr>
            </w:pPr>
            <w:r w:rsidRPr="003D6495">
              <w:rPr>
                <w:b/>
                <w:bCs/>
                <w:sz w:val="24"/>
                <w:szCs w:val="24"/>
              </w:rPr>
              <w:t>Ore</w:t>
            </w:r>
          </w:p>
        </w:tc>
      </w:tr>
    </w:tbl>
    <w:tbl>
      <w:tblPr>
        <w:tblStyle w:val="a3"/>
        <w:tblW w:w="9747" w:type="dxa"/>
        <w:tblInd w:w="-115" w:type="dxa"/>
        <w:tblLayout w:type="fixed"/>
        <w:tblLook w:val="0400" w:firstRow="0" w:lastRow="0" w:firstColumn="0" w:lastColumn="0" w:noHBand="0" w:noVBand="1"/>
      </w:tblPr>
      <w:tblGrid>
        <w:gridCol w:w="4361"/>
        <w:gridCol w:w="1701"/>
        <w:gridCol w:w="2413"/>
        <w:gridCol w:w="1272"/>
      </w:tblGrid>
      <w:tr w:rsidR="00794518" w14:paraId="461EF0FF" w14:textId="77777777">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3306193B" w14:textId="77777777" w:rsidR="00794518" w:rsidRDefault="00794518" w:rsidP="003D6495">
            <w:pPr>
              <w:suppressAutoHyphens w:val="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02B6C4" w14:textId="77777777" w:rsidR="00794518" w:rsidRDefault="00794518" w:rsidP="003D6495">
            <w:pPr>
              <w:shd w:val="clear" w:color="auto" w:fill="auto"/>
              <w:jc w:val="both"/>
              <w:rPr>
                <w:sz w:val="24"/>
                <w:szCs w:val="24"/>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5F2A37DF" w14:textId="77777777" w:rsidR="00794518" w:rsidRDefault="00794518" w:rsidP="003D6495">
            <w:pPr>
              <w:shd w:val="clear" w:color="auto" w:fill="auto"/>
              <w:jc w:val="both"/>
              <w:rPr>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71AE4877" w14:textId="77777777" w:rsidR="00794518" w:rsidRDefault="00794518" w:rsidP="003D6495">
            <w:pPr>
              <w:shd w:val="clear" w:color="auto" w:fill="auto"/>
              <w:jc w:val="both"/>
              <w:rPr>
                <w:sz w:val="24"/>
                <w:szCs w:val="24"/>
              </w:rPr>
            </w:pPr>
          </w:p>
        </w:tc>
      </w:tr>
      <w:tr w:rsidR="00D03B39" w14:paraId="0F1343A1" w14:textId="77777777">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4471C389" w14:textId="77777777" w:rsidR="00D03B39" w:rsidRDefault="00D03B39" w:rsidP="003D6495">
            <w:pPr>
              <w:suppressAutoHyphens w:val="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673D67" w14:textId="77777777" w:rsidR="00D03B39" w:rsidRDefault="00D03B39" w:rsidP="003D6495">
            <w:pPr>
              <w:shd w:val="clear" w:color="auto" w:fill="auto"/>
              <w:jc w:val="both"/>
              <w:rPr>
                <w:sz w:val="24"/>
                <w:szCs w:val="24"/>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22AB8212" w14:textId="77777777" w:rsidR="00D03B39" w:rsidRDefault="00D03B39" w:rsidP="003D6495">
            <w:pPr>
              <w:shd w:val="clear" w:color="auto" w:fill="auto"/>
              <w:jc w:val="both"/>
              <w:rPr>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28A9A45D" w14:textId="77777777" w:rsidR="00D03B39" w:rsidRDefault="00D03B39" w:rsidP="003D6495">
            <w:pPr>
              <w:shd w:val="clear" w:color="auto" w:fill="auto"/>
              <w:jc w:val="both"/>
              <w:rPr>
                <w:sz w:val="24"/>
                <w:szCs w:val="24"/>
              </w:rPr>
            </w:pPr>
          </w:p>
        </w:tc>
      </w:tr>
      <w:tr w:rsidR="00D03B39" w14:paraId="124C7D6C" w14:textId="77777777">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07BE2553" w14:textId="77777777" w:rsidR="00D03B39" w:rsidRDefault="00D03B39" w:rsidP="003D6495">
            <w:pPr>
              <w:suppressAutoHyphens w:val="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AAA171" w14:textId="77777777" w:rsidR="00D03B39" w:rsidRDefault="00D03B39" w:rsidP="003D6495">
            <w:pPr>
              <w:shd w:val="clear" w:color="auto" w:fill="auto"/>
              <w:jc w:val="both"/>
              <w:rPr>
                <w:sz w:val="24"/>
                <w:szCs w:val="24"/>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4100400C" w14:textId="77777777" w:rsidR="00D03B39" w:rsidRDefault="00D03B39" w:rsidP="003D6495">
            <w:pPr>
              <w:shd w:val="clear" w:color="auto" w:fill="auto"/>
              <w:jc w:val="both"/>
              <w:rPr>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41A5D796" w14:textId="77777777" w:rsidR="00D03B39" w:rsidRDefault="00D03B39" w:rsidP="003D6495">
            <w:pPr>
              <w:shd w:val="clear" w:color="auto" w:fill="auto"/>
              <w:jc w:val="both"/>
              <w:rPr>
                <w:sz w:val="24"/>
                <w:szCs w:val="24"/>
              </w:rPr>
            </w:pPr>
          </w:p>
        </w:tc>
      </w:tr>
      <w:tr w:rsidR="00D03B39" w14:paraId="0A5C528F" w14:textId="77777777">
        <w:tc>
          <w:tcPr>
            <w:tcW w:w="4361" w:type="dxa"/>
            <w:tcBorders>
              <w:top w:val="single" w:sz="4" w:space="0" w:color="000000"/>
              <w:left w:val="single" w:sz="4" w:space="0" w:color="000000"/>
              <w:bottom w:val="single" w:sz="4" w:space="0" w:color="000000"/>
              <w:right w:val="single" w:sz="4" w:space="0" w:color="000000"/>
            </w:tcBorders>
            <w:shd w:val="clear" w:color="auto" w:fill="auto"/>
          </w:tcPr>
          <w:p w14:paraId="5BC0951B" w14:textId="77777777" w:rsidR="00D03B39" w:rsidRDefault="00D03B39" w:rsidP="003D6495">
            <w:pPr>
              <w:suppressAutoHyphens w:val="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251497" w14:textId="77777777" w:rsidR="00D03B39" w:rsidRDefault="00D03B39" w:rsidP="003D6495">
            <w:pPr>
              <w:shd w:val="clear" w:color="auto" w:fill="auto"/>
              <w:jc w:val="both"/>
              <w:rPr>
                <w:sz w:val="24"/>
                <w:szCs w:val="24"/>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579387EC" w14:textId="77777777" w:rsidR="00D03B39" w:rsidRDefault="00D03B39" w:rsidP="003D6495">
            <w:pPr>
              <w:shd w:val="clear" w:color="auto" w:fill="auto"/>
              <w:jc w:val="both"/>
              <w:rPr>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51D242DF" w14:textId="77777777" w:rsidR="00D03B39" w:rsidRDefault="00D03B39" w:rsidP="003D6495">
            <w:pPr>
              <w:shd w:val="clear" w:color="auto" w:fill="auto"/>
              <w:jc w:val="both"/>
              <w:rPr>
                <w:sz w:val="24"/>
                <w:szCs w:val="24"/>
              </w:rPr>
            </w:pPr>
          </w:p>
        </w:tc>
      </w:tr>
    </w:tbl>
    <w:p w14:paraId="03A5A149" w14:textId="77777777" w:rsidR="00D03B39" w:rsidRDefault="00D03B39" w:rsidP="003D6495">
      <w:pPr>
        <w:jc w:val="both"/>
        <w:rPr>
          <w:sz w:val="24"/>
          <w:szCs w:val="24"/>
        </w:rPr>
      </w:pP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1701"/>
        <w:gridCol w:w="2410"/>
        <w:gridCol w:w="1275"/>
      </w:tblGrid>
      <w:tr w:rsidR="003D6495" w14:paraId="16E4BF73" w14:textId="77777777" w:rsidTr="00F3482D">
        <w:tc>
          <w:tcPr>
            <w:tcW w:w="4361" w:type="dxa"/>
            <w:shd w:val="clear" w:color="auto" w:fill="auto"/>
          </w:tcPr>
          <w:p w14:paraId="21DB93AA" w14:textId="705148B7" w:rsidR="003D6495" w:rsidRP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b/>
                <w:bCs/>
                <w:sz w:val="24"/>
                <w:szCs w:val="24"/>
              </w:rPr>
            </w:pPr>
            <w:r w:rsidRPr="003D6495">
              <w:rPr>
                <w:b/>
                <w:bCs/>
                <w:sz w:val="24"/>
                <w:szCs w:val="24"/>
              </w:rPr>
              <w:t>Percorsi interdisciplinari</w:t>
            </w:r>
            <w:r w:rsidR="007D79CC">
              <w:rPr>
                <w:b/>
                <w:bCs/>
                <w:sz w:val="24"/>
                <w:szCs w:val="24"/>
              </w:rPr>
              <w:t xml:space="preserve"> (specificare la competenza attivata)</w:t>
            </w:r>
          </w:p>
        </w:tc>
        <w:tc>
          <w:tcPr>
            <w:tcW w:w="1701" w:type="dxa"/>
            <w:shd w:val="clear" w:color="auto" w:fill="auto"/>
          </w:tcPr>
          <w:p w14:paraId="7FBC99B3" w14:textId="77777777" w:rsidR="003D6495" w:rsidRP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b/>
                <w:bCs/>
                <w:sz w:val="24"/>
                <w:szCs w:val="24"/>
              </w:rPr>
            </w:pPr>
            <w:r w:rsidRPr="003D6495">
              <w:rPr>
                <w:b/>
                <w:bCs/>
                <w:sz w:val="24"/>
                <w:szCs w:val="24"/>
              </w:rPr>
              <w:t>Docenti coinvolti</w:t>
            </w:r>
          </w:p>
        </w:tc>
        <w:tc>
          <w:tcPr>
            <w:tcW w:w="2410" w:type="dxa"/>
            <w:shd w:val="clear" w:color="auto" w:fill="auto"/>
          </w:tcPr>
          <w:p w14:paraId="01616A08" w14:textId="77777777" w:rsidR="003D6495" w:rsidRP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b/>
                <w:bCs/>
                <w:sz w:val="24"/>
                <w:szCs w:val="24"/>
              </w:rPr>
            </w:pPr>
            <w:r w:rsidRPr="003D6495">
              <w:rPr>
                <w:b/>
                <w:bCs/>
                <w:sz w:val="24"/>
                <w:szCs w:val="24"/>
              </w:rPr>
              <w:t>Periodo preventivato di svolgimento</w:t>
            </w:r>
          </w:p>
        </w:tc>
        <w:tc>
          <w:tcPr>
            <w:tcW w:w="1275" w:type="dxa"/>
            <w:shd w:val="clear" w:color="auto" w:fill="auto"/>
          </w:tcPr>
          <w:p w14:paraId="112D6E14" w14:textId="77777777" w:rsidR="003D6495" w:rsidRP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b/>
                <w:bCs/>
                <w:sz w:val="24"/>
                <w:szCs w:val="24"/>
              </w:rPr>
            </w:pPr>
            <w:r w:rsidRPr="003D6495">
              <w:rPr>
                <w:b/>
                <w:bCs/>
                <w:sz w:val="24"/>
                <w:szCs w:val="24"/>
              </w:rPr>
              <w:t>Ore</w:t>
            </w:r>
          </w:p>
        </w:tc>
      </w:tr>
      <w:tr w:rsidR="003D6495" w14:paraId="5D72D3D3" w14:textId="77777777" w:rsidTr="00F3482D">
        <w:tc>
          <w:tcPr>
            <w:tcW w:w="4361" w:type="dxa"/>
            <w:shd w:val="clear" w:color="auto" w:fill="auto"/>
          </w:tcPr>
          <w:p w14:paraId="60915702" w14:textId="77777777" w:rsid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sz w:val="24"/>
                <w:szCs w:val="24"/>
              </w:rPr>
            </w:pPr>
          </w:p>
        </w:tc>
        <w:tc>
          <w:tcPr>
            <w:tcW w:w="1701" w:type="dxa"/>
            <w:shd w:val="clear" w:color="auto" w:fill="auto"/>
          </w:tcPr>
          <w:p w14:paraId="42C3E113" w14:textId="77777777" w:rsid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sz w:val="24"/>
                <w:szCs w:val="24"/>
              </w:rPr>
            </w:pPr>
          </w:p>
        </w:tc>
        <w:tc>
          <w:tcPr>
            <w:tcW w:w="2410" w:type="dxa"/>
            <w:shd w:val="clear" w:color="auto" w:fill="auto"/>
          </w:tcPr>
          <w:p w14:paraId="6F9E62ED" w14:textId="77777777" w:rsid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sz w:val="24"/>
                <w:szCs w:val="24"/>
              </w:rPr>
            </w:pPr>
          </w:p>
        </w:tc>
        <w:tc>
          <w:tcPr>
            <w:tcW w:w="1275" w:type="dxa"/>
            <w:shd w:val="clear" w:color="auto" w:fill="auto"/>
          </w:tcPr>
          <w:p w14:paraId="2A4613D0" w14:textId="77777777" w:rsid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sz w:val="24"/>
                <w:szCs w:val="24"/>
              </w:rPr>
            </w:pPr>
          </w:p>
        </w:tc>
      </w:tr>
      <w:tr w:rsidR="003D6495" w14:paraId="5858BB0C" w14:textId="77777777" w:rsidTr="00F3482D">
        <w:tc>
          <w:tcPr>
            <w:tcW w:w="4361" w:type="dxa"/>
            <w:shd w:val="clear" w:color="auto" w:fill="auto"/>
          </w:tcPr>
          <w:p w14:paraId="19352783" w14:textId="77777777" w:rsid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sz w:val="24"/>
                <w:szCs w:val="24"/>
              </w:rPr>
            </w:pPr>
          </w:p>
        </w:tc>
        <w:tc>
          <w:tcPr>
            <w:tcW w:w="1701" w:type="dxa"/>
            <w:shd w:val="clear" w:color="auto" w:fill="auto"/>
          </w:tcPr>
          <w:p w14:paraId="2739889C" w14:textId="77777777" w:rsid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sz w:val="24"/>
                <w:szCs w:val="24"/>
              </w:rPr>
            </w:pPr>
          </w:p>
        </w:tc>
        <w:tc>
          <w:tcPr>
            <w:tcW w:w="2410" w:type="dxa"/>
            <w:shd w:val="clear" w:color="auto" w:fill="auto"/>
          </w:tcPr>
          <w:p w14:paraId="653A8F1A" w14:textId="77777777" w:rsid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sz w:val="24"/>
                <w:szCs w:val="24"/>
              </w:rPr>
            </w:pPr>
          </w:p>
        </w:tc>
        <w:tc>
          <w:tcPr>
            <w:tcW w:w="1275" w:type="dxa"/>
            <w:shd w:val="clear" w:color="auto" w:fill="auto"/>
          </w:tcPr>
          <w:p w14:paraId="1290CEC3" w14:textId="77777777" w:rsid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sz w:val="24"/>
                <w:szCs w:val="24"/>
              </w:rPr>
            </w:pPr>
          </w:p>
        </w:tc>
      </w:tr>
      <w:tr w:rsidR="003D6495" w14:paraId="0B8A1313" w14:textId="77777777" w:rsidTr="00F3482D">
        <w:tc>
          <w:tcPr>
            <w:tcW w:w="4361" w:type="dxa"/>
            <w:shd w:val="clear" w:color="auto" w:fill="auto"/>
          </w:tcPr>
          <w:p w14:paraId="5F0C9BA4" w14:textId="77777777" w:rsid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sz w:val="24"/>
                <w:szCs w:val="24"/>
              </w:rPr>
            </w:pPr>
          </w:p>
        </w:tc>
        <w:tc>
          <w:tcPr>
            <w:tcW w:w="1701" w:type="dxa"/>
            <w:shd w:val="clear" w:color="auto" w:fill="auto"/>
          </w:tcPr>
          <w:p w14:paraId="01BBCC15" w14:textId="77777777" w:rsid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sz w:val="24"/>
                <w:szCs w:val="24"/>
              </w:rPr>
            </w:pPr>
          </w:p>
        </w:tc>
        <w:tc>
          <w:tcPr>
            <w:tcW w:w="2410" w:type="dxa"/>
            <w:shd w:val="clear" w:color="auto" w:fill="auto"/>
          </w:tcPr>
          <w:p w14:paraId="1C90EB84" w14:textId="77777777" w:rsid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sz w:val="24"/>
                <w:szCs w:val="24"/>
              </w:rPr>
            </w:pPr>
          </w:p>
        </w:tc>
        <w:tc>
          <w:tcPr>
            <w:tcW w:w="1275" w:type="dxa"/>
            <w:shd w:val="clear" w:color="auto" w:fill="auto"/>
          </w:tcPr>
          <w:p w14:paraId="7EA7EF08" w14:textId="77777777" w:rsidR="003D6495" w:rsidRDefault="003D6495" w:rsidP="003D6495">
            <w:pPr>
              <w:pBdr>
                <w:top w:val="none" w:sz="0" w:space="0" w:color="000000"/>
                <w:left w:val="none" w:sz="0" w:space="0" w:color="000000"/>
                <w:bottom w:val="none" w:sz="0" w:space="0" w:color="000000"/>
                <w:right w:val="none" w:sz="0" w:space="0" w:color="000000"/>
                <w:between w:val="none" w:sz="0" w:space="0" w:color="000000"/>
              </w:pBdr>
              <w:shd w:val="clear" w:color="auto" w:fill="auto"/>
              <w:jc w:val="both"/>
              <w:rPr>
                <w:sz w:val="24"/>
                <w:szCs w:val="24"/>
              </w:rPr>
            </w:pPr>
          </w:p>
        </w:tc>
      </w:tr>
    </w:tbl>
    <w:p w14:paraId="213AF960" w14:textId="77777777" w:rsidR="003D6495" w:rsidRDefault="003D6495" w:rsidP="003D6495">
      <w:pPr>
        <w:jc w:val="both"/>
        <w:rPr>
          <w:sz w:val="24"/>
          <w:szCs w:val="24"/>
        </w:rPr>
      </w:pPr>
    </w:p>
    <w:p w14:paraId="61A569E0" w14:textId="77777777" w:rsidR="003D6495" w:rsidRDefault="003D6495" w:rsidP="003D6495">
      <w:pPr>
        <w:jc w:val="both"/>
        <w:rPr>
          <w:sz w:val="24"/>
          <w:szCs w:val="24"/>
        </w:rPr>
      </w:pPr>
    </w:p>
    <w:p w14:paraId="2C10328A" w14:textId="12D800DC" w:rsidR="00794518" w:rsidRDefault="00B63EAA" w:rsidP="003D6495">
      <w:pPr>
        <w:jc w:val="both"/>
      </w:pPr>
      <w:r>
        <w:rPr>
          <w:sz w:val="24"/>
          <w:szCs w:val="24"/>
        </w:rPr>
        <w:t xml:space="preserve">Il </w:t>
      </w:r>
      <w:proofErr w:type="spellStart"/>
      <w:r>
        <w:rPr>
          <w:sz w:val="24"/>
          <w:szCs w:val="24"/>
        </w:rPr>
        <w:t>CdC</w:t>
      </w:r>
      <w:proofErr w:type="spellEnd"/>
      <w:r>
        <w:rPr>
          <w:sz w:val="24"/>
          <w:szCs w:val="24"/>
        </w:rPr>
        <w:t xml:space="preserve"> si riserva di partecipare alle iniziative di carattere civico annualmente organizzate dall’Istituto e di cogliere e valutare le eventuali proposte formative attualmente non prevedibili. </w:t>
      </w:r>
    </w:p>
    <w:p w14:paraId="046FB20D" w14:textId="4E0123D1" w:rsidR="00794518" w:rsidRDefault="00B63EAA" w:rsidP="003D6495">
      <w:pPr>
        <w:jc w:val="both"/>
      </w:pPr>
      <w:r>
        <w:rPr>
          <w:sz w:val="24"/>
          <w:szCs w:val="24"/>
        </w:rPr>
        <w:t>In continuità con la legge 90/2019, art.2, c.5, viene individuato un docente con compiti di coordinamento: il</w:t>
      </w:r>
      <w:r w:rsidR="00D03B39">
        <w:rPr>
          <w:sz w:val="24"/>
          <w:szCs w:val="24"/>
        </w:rPr>
        <w:t>/la</w:t>
      </w:r>
      <w:r>
        <w:rPr>
          <w:sz w:val="24"/>
          <w:szCs w:val="24"/>
        </w:rPr>
        <w:t xml:space="preserve"> prof</w:t>
      </w:r>
      <w:r w:rsidR="00AE7FBD">
        <w:rPr>
          <w:sz w:val="24"/>
          <w:szCs w:val="24"/>
        </w:rPr>
        <w:t>./prof.ssa ___________</w:t>
      </w:r>
      <w:r w:rsidR="00D03B39">
        <w:rPr>
          <w:sz w:val="24"/>
          <w:szCs w:val="24"/>
        </w:rPr>
        <w:t xml:space="preserve"> </w:t>
      </w:r>
    </w:p>
    <w:p w14:paraId="4C0E4F00" w14:textId="77777777" w:rsidR="00794518" w:rsidRDefault="00794518" w:rsidP="003D6495">
      <w:pPr>
        <w:jc w:val="both"/>
        <w:rPr>
          <w:b/>
          <w:sz w:val="24"/>
          <w:szCs w:val="24"/>
        </w:rPr>
      </w:pPr>
    </w:p>
    <w:p w14:paraId="5BF98844" w14:textId="77777777" w:rsidR="00794518" w:rsidRDefault="00B63EAA" w:rsidP="003D6495">
      <w:pPr>
        <w:jc w:val="both"/>
      </w:pPr>
      <w:r>
        <w:rPr>
          <w:b/>
          <w:sz w:val="24"/>
          <w:szCs w:val="24"/>
          <w:u w:val="single"/>
        </w:rPr>
        <w:t>6.Metodi e strumenti</w:t>
      </w:r>
    </w:p>
    <w:p w14:paraId="0EED8DAB" w14:textId="77777777" w:rsidR="00794518" w:rsidRDefault="00794518" w:rsidP="003D6495">
      <w:pPr>
        <w:pBdr>
          <w:top w:val="nil"/>
          <w:left w:val="nil"/>
          <w:bottom w:val="nil"/>
          <w:right w:val="nil"/>
          <w:between w:val="nil"/>
        </w:pBdr>
        <w:jc w:val="both"/>
        <w:rPr>
          <w:rFonts w:cs="Times New Roman"/>
          <w:b/>
          <w:sz w:val="24"/>
          <w:szCs w:val="24"/>
          <w:u w:val="single"/>
        </w:rPr>
      </w:pPr>
    </w:p>
    <w:p w14:paraId="4A60A15A" w14:textId="77777777" w:rsidR="00794518" w:rsidRDefault="00B63EAA" w:rsidP="003D6495">
      <w:pPr>
        <w:pBdr>
          <w:top w:val="nil"/>
          <w:left w:val="nil"/>
          <w:bottom w:val="nil"/>
          <w:right w:val="nil"/>
          <w:between w:val="nil"/>
        </w:pBdr>
        <w:jc w:val="both"/>
        <w:rPr>
          <w:rFonts w:cs="Times New Roman"/>
          <w:sz w:val="24"/>
          <w:szCs w:val="24"/>
        </w:rPr>
      </w:pPr>
      <w:r>
        <w:rPr>
          <w:rFonts w:cs="Times New Roman"/>
          <w:sz w:val="24"/>
          <w:szCs w:val="24"/>
        </w:rPr>
        <w:t xml:space="preserve">Nell’esercizio delle rispettive competenze e in relazione allo sviluppo delle competenze su indicate, ogni docente sceglie </w:t>
      </w:r>
      <w:r>
        <w:rPr>
          <w:rFonts w:cs="Times New Roman"/>
          <w:sz w:val="24"/>
          <w:szCs w:val="24"/>
          <w:u w:val="single"/>
        </w:rPr>
        <w:t>in piena libertà</w:t>
      </w:r>
      <w:r>
        <w:rPr>
          <w:rFonts w:cs="Times New Roman"/>
          <w:sz w:val="24"/>
          <w:szCs w:val="24"/>
        </w:rPr>
        <w:t xml:space="preserve"> le strategie comunicative, le metodologie didattico-educative e gli strumenti più opportuni per stimolare l’apprendimento, </w:t>
      </w:r>
      <w:r>
        <w:rPr>
          <w:rFonts w:cs="Times New Roman"/>
          <w:sz w:val="24"/>
          <w:szCs w:val="24"/>
          <w:u w:val="single"/>
        </w:rPr>
        <w:t>nel pieno rispetto delle misure di sistema, organizzative, di prevenzione e protezione adottate dall’Istituzione scolastica in continuità con le direttive del governo</w:t>
      </w:r>
      <w:r>
        <w:rPr>
          <w:rFonts w:cs="Times New Roman"/>
          <w:sz w:val="24"/>
          <w:szCs w:val="24"/>
        </w:rPr>
        <w:t>. Vengono qui di seguito riportati metodologie e strumenti, di cui si prevede l’utilizzo secondo le esigenze disciplinari e didattiche:</w:t>
      </w:r>
    </w:p>
    <w:p w14:paraId="3DDB5726" w14:textId="77777777" w:rsidR="009C68E6" w:rsidRDefault="009C68E6" w:rsidP="003D6495">
      <w:pPr>
        <w:pBdr>
          <w:top w:val="nil"/>
          <w:left w:val="nil"/>
          <w:bottom w:val="nil"/>
          <w:right w:val="nil"/>
          <w:between w:val="nil"/>
        </w:pBdr>
        <w:jc w:val="both"/>
        <w:rPr>
          <w:rFonts w:cs="Times New Roman"/>
          <w:sz w:val="24"/>
          <w:szCs w:val="24"/>
        </w:rPr>
      </w:pPr>
    </w:p>
    <w:p w14:paraId="2DD568CA" w14:textId="77777777" w:rsidR="009C68E6" w:rsidRDefault="009C68E6" w:rsidP="009C68E6">
      <w:pPr>
        <w:pBdr>
          <w:top w:val="nil"/>
          <w:left w:val="nil"/>
          <w:bottom w:val="nil"/>
          <w:right w:val="nil"/>
          <w:between w:val="nil"/>
        </w:pBdr>
        <w:jc w:val="both"/>
        <w:rPr>
          <w:rFonts w:cs="Times New Roman"/>
          <w:sz w:val="24"/>
          <w:szCs w:val="24"/>
        </w:rPr>
      </w:pPr>
    </w:p>
    <w:p w14:paraId="23766E0F" w14:textId="4ABBCB05" w:rsidR="009C68E6" w:rsidRDefault="00B63EAA" w:rsidP="009C68E6">
      <w:pPr>
        <w:pStyle w:val="Paragrafoelenco"/>
        <w:numPr>
          <w:ilvl w:val="0"/>
          <w:numId w:val="12"/>
        </w:numPr>
        <w:pBdr>
          <w:top w:val="nil"/>
          <w:left w:val="nil"/>
          <w:bottom w:val="nil"/>
          <w:right w:val="nil"/>
          <w:between w:val="nil"/>
        </w:pBdr>
        <w:tabs>
          <w:tab w:val="left" w:pos="142"/>
        </w:tabs>
        <w:jc w:val="both"/>
      </w:pPr>
      <w:r w:rsidRPr="009C68E6">
        <w:rPr>
          <w:rFonts w:cs="Times New Roman"/>
          <w:sz w:val="24"/>
          <w:szCs w:val="24"/>
        </w:rPr>
        <w:t>Lezione frontale integrate, laddove si ritenga opportuno e/o necessario, dall’utilizzo di</w:t>
      </w:r>
      <w:r w:rsidR="009C68E6" w:rsidRPr="009C68E6">
        <w:rPr>
          <w:rFonts w:cs="Times New Roman"/>
          <w:sz w:val="24"/>
          <w:szCs w:val="24"/>
        </w:rPr>
        <w:t xml:space="preserve"> </w:t>
      </w:r>
      <w:r w:rsidRPr="009C68E6">
        <w:rPr>
          <w:rFonts w:cs="Times New Roman"/>
          <w:sz w:val="24"/>
          <w:szCs w:val="24"/>
        </w:rPr>
        <w:lastRenderedPageBreak/>
        <w:t>strumenti multimediali;</w:t>
      </w:r>
    </w:p>
    <w:p w14:paraId="38C779B8" w14:textId="77777777" w:rsidR="00794518" w:rsidRDefault="00B63EAA" w:rsidP="009C68E6">
      <w:pPr>
        <w:pStyle w:val="Paragrafoelenco"/>
        <w:numPr>
          <w:ilvl w:val="0"/>
          <w:numId w:val="12"/>
        </w:numPr>
        <w:pBdr>
          <w:top w:val="nil"/>
          <w:left w:val="nil"/>
          <w:bottom w:val="nil"/>
          <w:right w:val="nil"/>
          <w:between w:val="nil"/>
        </w:pBdr>
        <w:tabs>
          <w:tab w:val="left" w:pos="142"/>
        </w:tabs>
        <w:jc w:val="both"/>
      </w:pPr>
      <w:r w:rsidRPr="009C68E6">
        <w:rPr>
          <w:rFonts w:cs="Times New Roman"/>
          <w:sz w:val="24"/>
          <w:szCs w:val="24"/>
        </w:rPr>
        <w:t>Esercitazione individuale;</w:t>
      </w:r>
    </w:p>
    <w:p w14:paraId="57954AE7" w14:textId="77777777" w:rsidR="00794518" w:rsidRDefault="00B63EAA" w:rsidP="009C68E6">
      <w:pPr>
        <w:pStyle w:val="Paragrafoelenco"/>
        <w:numPr>
          <w:ilvl w:val="0"/>
          <w:numId w:val="12"/>
        </w:numPr>
        <w:pBdr>
          <w:top w:val="nil"/>
          <w:left w:val="nil"/>
          <w:bottom w:val="nil"/>
          <w:right w:val="nil"/>
          <w:between w:val="nil"/>
        </w:pBdr>
        <w:tabs>
          <w:tab w:val="left" w:pos="142"/>
        </w:tabs>
        <w:jc w:val="both"/>
      </w:pPr>
      <w:r w:rsidRPr="009C68E6">
        <w:rPr>
          <w:rFonts w:cs="Times New Roman"/>
          <w:sz w:val="24"/>
          <w:szCs w:val="24"/>
        </w:rPr>
        <w:t>Risoluzione scritta di esercizi;</w:t>
      </w:r>
    </w:p>
    <w:p w14:paraId="15676F90" w14:textId="77777777" w:rsidR="00794518" w:rsidRDefault="00B63EAA" w:rsidP="009C68E6">
      <w:pPr>
        <w:pStyle w:val="Paragrafoelenco"/>
        <w:numPr>
          <w:ilvl w:val="0"/>
          <w:numId w:val="12"/>
        </w:numPr>
        <w:pBdr>
          <w:top w:val="nil"/>
          <w:left w:val="nil"/>
          <w:bottom w:val="nil"/>
          <w:right w:val="nil"/>
          <w:between w:val="nil"/>
        </w:pBdr>
        <w:tabs>
          <w:tab w:val="left" w:pos="142"/>
        </w:tabs>
        <w:jc w:val="both"/>
      </w:pPr>
      <w:r w:rsidRPr="009C68E6">
        <w:rPr>
          <w:rFonts w:cs="Times New Roman"/>
          <w:sz w:val="24"/>
          <w:szCs w:val="24"/>
        </w:rPr>
        <w:t>Risoluzione orale di esercizi;</w:t>
      </w:r>
    </w:p>
    <w:p w14:paraId="3C2FB384" w14:textId="77777777" w:rsidR="00794518" w:rsidRDefault="00B63EAA" w:rsidP="009C68E6">
      <w:pPr>
        <w:pStyle w:val="Paragrafoelenco"/>
        <w:numPr>
          <w:ilvl w:val="0"/>
          <w:numId w:val="12"/>
        </w:numPr>
        <w:pBdr>
          <w:top w:val="nil"/>
          <w:left w:val="nil"/>
          <w:bottom w:val="nil"/>
          <w:right w:val="nil"/>
          <w:between w:val="nil"/>
        </w:pBdr>
        <w:tabs>
          <w:tab w:val="left" w:pos="142"/>
        </w:tabs>
        <w:jc w:val="both"/>
      </w:pPr>
      <w:r w:rsidRPr="009C68E6">
        <w:rPr>
          <w:rFonts w:cs="Times New Roman"/>
          <w:sz w:val="24"/>
          <w:szCs w:val="24"/>
        </w:rPr>
        <w:t>Lettura di saggi e commenti;</w:t>
      </w:r>
    </w:p>
    <w:p w14:paraId="0D069E61" w14:textId="77777777" w:rsidR="00794518" w:rsidRDefault="00B63EAA" w:rsidP="009C68E6">
      <w:pPr>
        <w:pStyle w:val="Paragrafoelenco"/>
        <w:numPr>
          <w:ilvl w:val="0"/>
          <w:numId w:val="12"/>
        </w:numPr>
        <w:pBdr>
          <w:top w:val="nil"/>
          <w:left w:val="nil"/>
          <w:bottom w:val="nil"/>
          <w:right w:val="nil"/>
          <w:between w:val="nil"/>
        </w:pBdr>
        <w:tabs>
          <w:tab w:val="left" w:pos="142"/>
        </w:tabs>
        <w:jc w:val="both"/>
      </w:pPr>
      <w:r w:rsidRPr="009C68E6">
        <w:rPr>
          <w:rFonts w:cs="Times New Roman"/>
          <w:sz w:val="24"/>
          <w:szCs w:val="24"/>
        </w:rPr>
        <w:t>Attività di laboratorio;</w:t>
      </w:r>
    </w:p>
    <w:p w14:paraId="137F8D63" w14:textId="77777777" w:rsidR="003D6495" w:rsidRDefault="003D6495" w:rsidP="009C68E6">
      <w:pPr>
        <w:pStyle w:val="Paragrafoelenco"/>
        <w:numPr>
          <w:ilvl w:val="0"/>
          <w:numId w:val="12"/>
        </w:numPr>
        <w:pBdr>
          <w:top w:val="nil"/>
          <w:left w:val="nil"/>
          <w:bottom w:val="nil"/>
          <w:right w:val="nil"/>
          <w:between w:val="nil"/>
          <w:bar w:val="nil"/>
        </w:pBdr>
        <w:tabs>
          <w:tab w:val="left" w:pos="142"/>
        </w:tabs>
        <w:jc w:val="both"/>
      </w:pPr>
      <w:r w:rsidRPr="009C68E6">
        <w:rPr>
          <w:rFonts w:cs="Times New Roman"/>
          <w:sz w:val="24"/>
          <w:szCs w:val="24"/>
        </w:rPr>
        <w:t xml:space="preserve">Google </w:t>
      </w:r>
      <w:proofErr w:type="spellStart"/>
      <w:r w:rsidRPr="009C68E6">
        <w:rPr>
          <w:rFonts w:cs="Times New Roman"/>
          <w:sz w:val="24"/>
          <w:szCs w:val="24"/>
        </w:rPr>
        <w:t>Classroom</w:t>
      </w:r>
      <w:proofErr w:type="spellEnd"/>
      <w:r w:rsidRPr="009C68E6">
        <w:rPr>
          <w:rFonts w:cs="Times New Roman"/>
          <w:sz w:val="24"/>
          <w:szCs w:val="24"/>
        </w:rPr>
        <w:t xml:space="preserve">; </w:t>
      </w:r>
    </w:p>
    <w:p w14:paraId="1F5FD3AD" w14:textId="77777777" w:rsidR="003D6495" w:rsidRPr="009C68E6" w:rsidRDefault="003D6495" w:rsidP="009C68E6">
      <w:pPr>
        <w:pStyle w:val="Paragrafoelenco"/>
        <w:numPr>
          <w:ilvl w:val="0"/>
          <w:numId w:val="12"/>
        </w:numPr>
        <w:pBdr>
          <w:top w:val="nil"/>
          <w:left w:val="nil"/>
          <w:bottom w:val="nil"/>
          <w:right w:val="nil"/>
          <w:between w:val="nil"/>
          <w:bar w:val="nil"/>
        </w:pBdr>
        <w:tabs>
          <w:tab w:val="left" w:pos="142"/>
        </w:tabs>
        <w:jc w:val="both"/>
        <w:rPr>
          <w:rFonts w:cs="Times New Roman"/>
          <w:sz w:val="24"/>
          <w:szCs w:val="24"/>
        </w:rPr>
      </w:pPr>
      <w:r w:rsidRPr="009C68E6">
        <w:rPr>
          <w:rFonts w:cs="Times New Roman"/>
          <w:sz w:val="24"/>
          <w:szCs w:val="24"/>
        </w:rPr>
        <w:t>Risorse digitali per l’apprendimento individuate dal docente;</w:t>
      </w:r>
    </w:p>
    <w:p w14:paraId="3A485CFA" w14:textId="77777777" w:rsidR="003D6495" w:rsidRPr="009C68E6" w:rsidRDefault="003D6495" w:rsidP="009C68E6">
      <w:pPr>
        <w:pStyle w:val="Paragrafoelenco"/>
        <w:numPr>
          <w:ilvl w:val="0"/>
          <w:numId w:val="12"/>
        </w:numPr>
        <w:pBdr>
          <w:top w:val="nil"/>
          <w:left w:val="nil"/>
          <w:bottom w:val="nil"/>
          <w:right w:val="nil"/>
          <w:between w:val="nil"/>
          <w:bar w:val="nil"/>
        </w:pBdr>
        <w:tabs>
          <w:tab w:val="left" w:pos="142"/>
        </w:tabs>
        <w:jc w:val="both"/>
        <w:rPr>
          <w:rFonts w:cs="Times New Roman"/>
          <w:sz w:val="24"/>
          <w:szCs w:val="24"/>
        </w:rPr>
      </w:pPr>
      <w:r w:rsidRPr="009C68E6">
        <w:rPr>
          <w:rFonts w:cs="Times New Roman"/>
          <w:sz w:val="24"/>
          <w:szCs w:val="24"/>
        </w:rPr>
        <w:t>Libri di testo e relative versioni digitali;</w:t>
      </w:r>
    </w:p>
    <w:p w14:paraId="66827086" w14:textId="77777777" w:rsidR="003D6495" w:rsidRPr="009C68E6" w:rsidRDefault="003D6495" w:rsidP="009C68E6">
      <w:pPr>
        <w:pStyle w:val="Paragrafoelenco"/>
        <w:numPr>
          <w:ilvl w:val="0"/>
          <w:numId w:val="12"/>
        </w:numPr>
        <w:pBdr>
          <w:top w:val="nil"/>
          <w:left w:val="nil"/>
          <w:bottom w:val="nil"/>
          <w:right w:val="nil"/>
          <w:between w:val="nil"/>
          <w:bar w:val="nil"/>
        </w:pBdr>
        <w:tabs>
          <w:tab w:val="left" w:pos="142"/>
        </w:tabs>
        <w:jc w:val="both"/>
        <w:rPr>
          <w:rFonts w:cs="Times New Roman"/>
          <w:sz w:val="24"/>
          <w:szCs w:val="24"/>
        </w:rPr>
      </w:pPr>
      <w:r w:rsidRPr="009C68E6">
        <w:rPr>
          <w:rFonts w:cs="Times New Roman"/>
          <w:sz w:val="24"/>
          <w:szCs w:val="24"/>
        </w:rPr>
        <w:t>Lavori di gruppo</w:t>
      </w:r>
    </w:p>
    <w:p w14:paraId="21FF9EF9" w14:textId="77777777" w:rsidR="003D6495" w:rsidRDefault="003D6495" w:rsidP="009C68E6">
      <w:pPr>
        <w:pBdr>
          <w:top w:val="nil"/>
          <w:left w:val="nil"/>
          <w:bottom w:val="nil"/>
          <w:right w:val="nil"/>
          <w:between w:val="nil"/>
          <w:bar w:val="nil"/>
        </w:pBdr>
        <w:tabs>
          <w:tab w:val="left" w:pos="142"/>
        </w:tabs>
        <w:ind w:left="720"/>
        <w:jc w:val="both"/>
        <w:rPr>
          <w:rFonts w:cs="Times New Roman"/>
          <w:sz w:val="24"/>
          <w:szCs w:val="24"/>
        </w:rPr>
      </w:pPr>
    </w:p>
    <w:p w14:paraId="00E67476" w14:textId="77777777" w:rsidR="00794518" w:rsidRDefault="00794518" w:rsidP="003D6495">
      <w:pPr>
        <w:jc w:val="both"/>
        <w:rPr>
          <w:sz w:val="24"/>
          <w:szCs w:val="24"/>
        </w:rPr>
      </w:pPr>
    </w:p>
    <w:p w14:paraId="240E9362" w14:textId="77777777" w:rsidR="00794518" w:rsidRDefault="00B63EAA" w:rsidP="003D6495">
      <w:pPr>
        <w:jc w:val="both"/>
        <w:rPr>
          <w:sz w:val="24"/>
          <w:szCs w:val="24"/>
        </w:rPr>
      </w:pPr>
      <w:r>
        <w:rPr>
          <w:sz w:val="24"/>
          <w:szCs w:val="24"/>
        </w:rPr>
        <w:t>Il Consiglio di Classe, nell’individuazione e nell’adozione delle metodologie e degli strumenti più opportuni, valorizza il processo di inclusione scolastica degli alunni con Bisogni educativi speciali, rispettando scrupolosamente le indicazioni presenti nei PDP e nei PEI e si impegna, altresì, a garantire a tutti gli studenti pari opportunità di apprendimento.</w:t>
      </w:r>
    </w:p>
    <w:p w14:paraId="0FAAFCFD" w14:textId="77777777" w:rsidR="00D03B39" w:rsidRDefault="00D03B39" w:rsidP="003D6495">
      <w:pPr>
        <w:jc w:val="both"/>
      </w:pPr>
    </w:p>
    <w:p w14:paraId="5E38D923" w14:textId="77777777" w:rsidR="00794518" w:rsidRDefault="00794518" w:rsidP="003D6495">
      <w:pPr>
        <w:pBdr>
          <w:top w:val="nil"/>
          <w:left w:val="nil"/>
          <w:bottom w:val="nil"/>
          <w:right w:val="nil"/>
          <w:between w:val="nil"/>
        </w:pBdr>
        <w:jc w:val="both"/>
        <w:rPr>
          <w:rFonts w:cs="Times New Roman"/>
          <w:b/>
          <w:sz w:val="24"/>
          <w:szCs w:val="24"/>
          <w:u w:val="single"/>
        </w:rPr>
      </w:pPr>
    </w:p>
    <w:p w14:paraId="45EF0472" w14:textId="77777777" w:rsidR="00794518" w:rsidRDefault="00B63EAA" w:rsidP="003D6495">
      <w:pPr>
        <w:pBdr>
          <w:top w:val="nil"/>
          <w:left w:val="nil"/>
          <w:bottom w:val="nil"/>
          <w:right w:val="nil"/>
          <w:between w:val="nil"/>
        </w:pBdr>
        <w:jc w:val="both"/>
        <w:rPr>
          <w:rFonts w:cs="Times New Roman"/>
          <w:sz w:val="24"/>
          <w:szCs w:val="24"/>
        </w:rPr>
      </w:pPr>
      <w:r>
        <w:rPr>
          <w:rFonts w:cs="Times New Roman"/>
          <w:b/>
          <w:sz w:val="24"/>
          <w:szCs w:val="24"/>
          <w:u w:val="single"/>
        </w:rPr>
        <w:t>7. Verifiche</w:t>
      </w:r>
    </w:p>
    <w:p w14:paraId="7D8A5AC8" w14:textId="77777777" w:rsidR="00794518" w:rsidRDefault="00794518" w:rsidP="003D6495">
      <w:pPr>
        <w:pBdr>
          <w:top w:val="nil"/>
          <w:left w:val="nil"/>
          <w:bottom w:val="nil"/>
          <w:right w:val="nil"/>
          <w:between w:val="nil"/>
        </w:pBdr>
        <w:jc w:val="both"/>
        <w:rPr>
          <w:rFonts w:cs="Times New Roman"/>
          <w:sz w:val="24"/>
          <w:szCs w:val="24"/>
          <w:u w:val="single"/>
        </w:rPr>
      </w:pPr>
    </w:p>
    <w:p w14:paraId="3FC9B4E6" w14:textId="77777777" w:rsidR="00794518" w:rsidRDefault="00B63EAA" w:rsidP="003D6495">
      <w:pPr>
        <w:pBdr>
          <w:top w:val="nil"/>
          <w:left w:val="nil"/>
          <w:bottom w:val="nil"/>
          <w:right w:val="nil"/>
          <w:between w:val="nil"/>
        </w:pBdr>
        <w:jc w:val="both"/>
        <w:rPr>
          <w:rFonts w:cs="Times New Roman"/>
          <w:sz w:val="24"/>
          <w:szCs w:val="24"/>
        </w:rPr>
      </w:pPr>
      <w:r>
        <w:rPr>
          <w:rFonts w:cs="Times New Roman"/>
          <w:sz w:val="24"/>
          <w:szCs w:val="24"/>
        </w:rPr>
        <w:t xml:space="preserve">Viene precisato, per trimestre e </w:t>
      </w:r>
      <w:proofErr w:type="spellStart"/>
      <w:r>
        <w:rPr>
          <w:rFonts w:cs="Times New Roman"/>
          <w:sz w:val="24"/>
          <w:szCs w:val="24"/>
        </w:rPr>
        <w:t>pentamestre</w:t>
      </w:r>
      <w:proofErr w:type="spellEnd"/>
      <w:r>
        <w:rPr>
          <w:rFonts w:cs="Times New Roman"/>
          <w:sz w:val="24"/>
          <w:szCs w:val="24"/>
        </w:rPr>
        <w:t>, il numero di verifiche per materia:</w:t>
      </w:r>
    </w:p>
    <w:p w14:paraId="382DBA57" w14:textId="77777777" w:rsidR="00794518" w:rsidRDefault="00794518" w:rsidP="003D6495">
      <w:pPr>
        <w:pBdr>
          <w:top w:val="nil"/>
          <w:left w:val="nil"/>
          <w:bottom w:val="nil"/>
          <w:right w:val="nil"/>
          <w:between w:val="nil"/>
        </w:pBdr>
        <w:jc w:val="both"/>
        <w:rPr>
          <w:rFonts w:cs="Times New Roman"/>
          <w:sz w:val="24"/>
          <w:szCs w:val="24"/>
        </w:rPr>
      </w:pPr>
    </w:p>
    <w:p w14:paraId="4D526CD4" w14:textId="0EEA37B0" w:rsidR="00794518" w:rsidRDefault="00B63EAA" w:rsidP="003D6495">
      <w:pPr>
        <w:numPr>
          <w:ilvl w:val="0"/>
          <w:numId w:val="6"/>
        </w:numPr>
        <w:pBdr>
          <w:top w:val="nil"/>
          <w:left w:val="nil"/>
          <w:bottom w:val="nil"/>
          <w:right w:val="nil"/>
          <w:between w:val="nil"/>
        </w:pBdr>
        <w:jc w:val="both"/>
      </w:pPr>
      <w:r>
        <w:rPr>
          <w:rFonts w:cs="Times New Roman"/>
          <w:sz w:val="24"/>
          <w:szCs w:val="24"/>
        </w:rPr>
        <w:t xml:space="preserve">almeno 2 verifiche, scritte e/o orali, nel corso del trimestre per tutte le discipline, tranne per </w:t>
      </w:r>
      <w:r w:rsidR="00D03B39">
        <w:rPr>
          <w:rFonts w:cs="Times New Roman"/>
          <w:sz w:val="24"/>
          <w:szCs w:val="24"/>
        </w:rPr>
        <w:t>X</w:t>
      </w:r>
      <w:r>
        <w:rPr>
          <w:rFonts w:cs="Times New Roman"/>
          <w:sz w:val="24"/>
          <w:szCs w:val="24"/>
        </w:rPr>
        <w:t xml:space="preserve"> il cui Dipartimento ha convenuto di proporre almeno 3 verifiche;</w:t>
      </w:r>
    </w:p>
    <w:p w14:paraId="6E25D6F5" w14:textId="71FF2361" w:rsidR="00794518" w:rsidRPr="00B42219" w:rsidRDefault="00B63EAA" w:rsidP="003D6495">
      <w:pPr>
        <w:numPr>
          <w:ilvl w:val="0"/>
          <w:numId w:val="6"/>
        </w:numPr>
        <w:pBdr>
          <w:top w:val="nil"/>
          <w:left w:val="nil"/>
          <w:bottom w:val="nil"/>
          <w:right w:val="nil"/>
          <w:between w:val="nil"/>
        </w:pBdr>
        <w:jc w:val="both"/>
      </w:pPr>
      <w:r>
        <w:rPr>
          <w:rFonts w:cs="Times New Roman"/>
          <w:sz w:val="24"/>
          <w:szCs w:val="24"/>
        </w:rPr>
        <w:t xml:space="preserve">almeno 3 verifiche, scritte e/o orali, nel corso del </w:t>
      </w:r>
      <w:proofErr w:type="spellStart"/>
      <w:r>
        <w:rPr>
          <w:rFonts w:cs="Times New Roman"/>
          <w:sz w:val="24"/>
          <w:szCs w:val="24"/>
        </w:rPr>
        <w:t>pentamestre</w:t>
      </w:r>
      <w:proofErr w:type="spellEnd"/>
      <w:r>
        <w:rPr>
          <w:rFonts w:cs="Times New Roman"/>
          <w:sz w:val="24"/>
          <w:szCs w:val="24"/>
        </w:rPr>
        <w:t xml:space="preserve"> per tutte le discipline, tranne per </w:t>
      </w:r>
      <w:r w:rsidR="00D03B39">
        <w:rPr>
          <w:rFonts w:cs="Times New Roman"/>
          <w:sz w:val="24"/>
          <w:szCs w:val="24"/>
        </w:rPr>
        <w:t>X</w:t>
      </w:r>
      <w:r>
        <w:rPr>
          <w:rFonts w:cs="Times New Roman"/>
          <w:sz w:val="24"/>
          <w:szCs w:val="24"/>
        </w:rPr>
        <w:t xml:space="preserve"> il cui Dipartimento ha convenuto di proporre almeno </w:t>
      </w:r>
      <w:r>
        <w:rPr>
          <w:sz w:val="24"/>
          <w:szCs w:val="24"/>
        </w:rPr>
        <w:t>4</w:t>
      </w:r>
      <w:r>
        <w:rPr>
          <w:rFonts w:cs="Times New Roman"/>
          <w:sz w:val="24"/>
          <w:szCs w:val="24"/>
        </w:rPr>
        <w:t xml:space="preserve"> verifiche.</w:t>
      </w:r>
    </w:p>
    <w:p w14:paraId="3CB45BF5" w14:textId="6B05223F" w:rsidR="00794518" w:rsidRPr="00B42219" w:rsidRDefault="00B42219" w:rsidP="003D6495">
      <w:pPr>
        <w:numPr>
          <w:ilvl w:val="0"/>
          <w:numId w:val="6"/>
        </w:numPr>
        <w:pBdr>
          <w:top w:val="nil"/>
          <w:left w:val="nil"/>
          <w:bottom w:val="nil"/>
          <w:right w:val="nil"/>
          <w:between w:val="nil"/>
        </w:pBdr>
        <w:jc w:val="both"/>
      </w:pPr>
      <w:r>
        <w:rPr>
          <w:rFonts w:cs="Times New Roman"/>
          <w:sz w:val="24"/>
          <w:szCs w:val="24"/>
        </w:rPr>
        <w:t xml:space="preserve">per l'Educazione civica: almeno 1 verifica nel corso del trimestre; almeno 2 verifiche nel corso del </w:t>
      </w:r>
      <w:proofErr w:type="spellStart"/>
      <w:r>
        <w:rPr>
          <w:rFonts w:cs="Times New Roman"/>
          <w:sz w:val="24"/>
          <w:szCs w:val="24"/>
        </w:rPr>
        <w:t>pentamestre</w:t>
      </w:r>
      <w:proofErr w:type="spellEnd"/>
      <w:r>
        <w:rPr>
          <w:rFonts w:cs="Times New Roman"/>
          <w:sz w:val="24"/>
          <w:szCs w:val="24"/>
        </w:rPr>
        <w:t>.</w:t>
      </w:r>
    </w:p>
    <w:p w14:paraId="6E388FA8" w14:textId="77777777" w:rsidR="00794518" w:rsidRDefault="00794518" w:rsidP="003D6495">
      <w:pPr>
        <w:pBdr>
          <w:top w:val="nil"/>
          <w:left w:val="nil"/>
          <w:bottom w:val="nil"/>
          <w:right w:val="nil"/>
          <w:between w:val="nil"/>
        </w:pBdr>
        <w:jc w:val="both"/>
        <w:rPr>
          <w:b/>
          <w:sz w:val="24"/>
          <w:szCs w:val="24"/>
        </w:rPr>
      </w:pPr>
    </w:p>
    <w:p w14:paraId="1D0B2D3D" w14:textId="63FD374C" w:rsidR="00794518" w:rsidRPr="00D03B39" w:rsidRDefault="00B63EAA" w:rsidP="003D6495">
      <w:pPr>
        <w:pBdr>
          <w:top w:val="nil"/>
          <w:left w:val="nil"/>
          <w:bottom w:val="nil"/>
          <w:right w:val="nil"/>
          <w:between w:val="nil"/>
        </w:pBdr>
        <w:jc w:val="both"/>
        <w:rPr>
          <w:rFonts w:cs="Times New Roman"/>
          <w:b/>
          <w:sz w:val="24"/>
          <w:szCs w:val="24"/>
        </w:rPr>
      </w:pPr>
      <w:r>
        <w:rPr>
          <w:rFonts w:cs="Times New Roman"/>
          <w:b/>
          <w:sz w:val="24"/>
          <w:szCs w:val="24"/>
        </w:rPr>
        <w:t>I docenti annoteranno sul registro di classe con congruo anticipo le verifiche programmate che coinvolgono la classe nel suo complesso, in modo da favorire una razionale distribuzione dei carichi di lavoro.</w:t>
      </w:r>
    </w:p>
    <w:p w14:paraId="50D32EC3" w14:textId="77777777" w:rsidR="00794518" w:rsidRDefault="00794518" w:rsidP="003D6495">
      <w:pPr>
        <w:pBdr>
          <w:top w:val="nil"/>
          <w:left w:val="nil"/>
          <w:bottom w:val="nil"/>
          <w:right w:val="nil"/>
          <w:between w:val="nil"/>
        </w:pBdr>
        <w:jc w:val="both"/>
        <w:rPr>
          <w:sz w:val="24"/>
          <w:szCs w:val="24"/>
        </w:rPr>
      </w:pPr>
    </w:p>
    <w:p w14:paraId="50B5D21E" w14:textId="77777777" w:rsidR="00794518" w:rsidRDefault="00B63EAA" w:rsidP="003D6495">
      <w:pPr>
        <w:pBdr>
          <w:top w:val="nil"/>
          <w:left w:val="nil"/>
          <w:bottom w:val="nil"/>
          <w:right w:val="nil"/>
          <w:between w:val="nil"/>
        </w:pBdr>
        <w:jc w:val="both"/>
        <w:rPr>
          <w:rFonts w:cs="Times New Roman"/>
          <w:sz w:val="24"/>
          <w:szCs w:val="24"/>
        </w:rPr>
      </w:pPr>
      <w:r>
        <w:rPr>
          <w:rFonts w:cs="Times New Roman"/>
          <w:sz w:val="24"/>
          <w:szCs w:val="24"/>
        </w:rPr>
        <w:t xml:space="preserve">Di seguito si riportano le modalità di verifica, di cui si prevede l’utilizzo secondo le esigenze </w:t>
      </w:r>
      <w:r>
        <w:rPr>
          <w:rFonts w:cs="Times New Roman"/>
          <w:sz w:val="24"/>
          <w:szCs w:val="24"/>
        </w:rPr>
        <w:lastRenderedPageBreak/>
        <w:t>disciplinari e didattiche:</w:t>
      </w:r>
    </w:p>
    <w:p w14:paraId="6A4ABC96" w14:textId="77777777" w:rsidR="00794518" w:rsidRDefault="00794518" w:rsidP="003D6495">
      <w:pPr>
        <w:pBdr>
          <w:top w:val="nil"/>
          <w:left w:val="nil"/>
          <w:bottom w:val="nil"/>
          <w:right w:val="nil"/>
          <w:between w:val="nil"/>
        </w:pBdr>
        <w:jc w:val="both"/>
        <w:rPr>
          <w:rFonts w:cs="Times New Roman"/>
          <w:sz w:val="24"/>
          <w:szCs w:val="24"/>
        </w:rPr>
      </w:pPr>
    </w:p>
    <w:tbl>
      <w:tblPr>
        <w:tblStyle w:val="a4"/>
        <w:tblW w:w="9615" w:type="dxa"/>
        <w:tblInd w:w="11" w:type="dxa"/>
        <w:tblLayout w:type="fixed"/>
        <w:tblLook w:val="0400" w:firstRow="0" w:lastRow="0" w:firstColumn="0" w:lastColumn="0" w:noHBand="0" w:noVBand="1"/>
      </w:tblPr>
      <w:tblGrid>
        <w:gridCol w:w="4980"/>
        <w:gridCol w:w="4635"/>
      </w:tblGrid>
      <w:tr w:rsidR="00794518" w14:paraId="2865273F" w14:textId="77777777">
        <w:trPr>
          <w:trHeight w:val="330"/>
        </w:trPr>
        <w:tc>
          <w:tcPr>
            <w:tcW w:w="4980" w:type="dxa"/>
            <w:tcBorders>
              <w:top w:val="single" w:sz="4" w:space="0" w:color="000001"/>
              <w:left w:val="single" w:sz="4" w:space="0" w:color="000001"/>
              <w:bottom w:val="single" w:sz="4" w:space="0" w:color="000001"/>
              <w:right w:val="single" w:sz="4" w:space="0" w:color="000001"/>
            </w:tcBorders>
            <w:shd w:val="clear" w:color="auto" w:fill="FFFFFF"/>
          </w:tcPr>
          <w:p w14:paraId="5031B1B7" w14:textId="34E5C588" w:rsidR="00794518" w:rsidRPr="003D6495" w:rsidRDefault="00B63EAA" w:rsidP="003D6495">
            <w:pPr>
              <w:pBdr>
                <w:top w:val="nil"/>
                <w:left w:val="nil"/>
                <w:bottom w:val="nil"/>
                <w:right w:val="nil"/>
                <w:between w:val="nil"/>
              </w:pBdr>
              <w:shd w:val="clear" w:color="auto" w:fill="auto"/>
              <w:jc w:val="center"/>
              <w:rPr>
                <w:rFonts w:cs="Times New Roman"/>
                <w:b/>
                <w:bCs/>
                <w:iCs/>
                <w:sz w:val="24"/>
                <w:szCs w:val="24"/>
              </w:rPr>
            </w:pPr>
            <w:r w:rsidRPr="003D6495">
              <w:rPr>
                <w:b/>
                <w:bCs/>
                <w:sz w:val="24"/>
                <w:szCs w:val="24"/>
              </w:rPr>
              <w:t>S</w:t>
            </w:r>
            <w:r w:rsidR="003D6495">
              <w:rPr>
                <w:b/>
                <w:bCs/>
                <w:sz w:val="24"/>
                <w:szCs w:val="24"/>
              </w:rPr>
              <w:t>critte</w:t>
            </w:r>
          </w:p>
        </w:tc>
        <w:tc>
          <w:tcPr>
            <w:tcW w:w="4635" w:type="dxa"/>
            <w:tcBorders>
              <w:top w:val="single" w:sz="4" w:space="0" w:color="000001"/>
              <w:left w:val="single" w:sz="4" w:space="0" w:color="000001"/>
              <w:bottom w:val="single" w:sz="4" w:space="0" w:color="000001"/>
              <w:right w:val="single" w:sz="4" w:space="0" w:color="000001"/>
            </w:tcBorders>
            <w:shd w:val="clear" w:color="auto" w:fill="FFFFFF"/>
          </w:tcPr>
          <w:p w14:paraId="1D7B908D" w14:textId="3A556906" w:rsidR="00794518" w:rsidRPr="003D6495" w:rsidRDefault="003D6495" w:rsidP="003D6495">
            <w:pPr>
              <w:pBdr>
                <w:top w:val="nil"/>
                <w:left w:val="nil"/>
                <w:bottom w:val="nil"/>
                <w:right w:val="nil"/>
                <w:between w:val="nil"/>
              </w:pBdr>
              <w:jc w:val="center"/>
              <w:rPr>
                <w:rFonts w:cs="Times New Roman"/>
                <w:b/>
                <w:bCs/>
                <w:iCs/>
                <w:sz w:val="24"/>
                <w:szCs w:val="24"/>
              </w:rPr>
            </w:pPr>
            <w:r>
              <w:rPr>
                <w:rFonts w:cs="Times New Roman"/>
                <w:b/>
                <w:bCs/>
                <w:iCs/>
                <w:sz w:val="24"/>
                <w:szCs w:val="24"/>
              </w:rPr>
              <w:t>Orali</w:t>
            </w:r>
          </w:p>
        </w:tc>
      </w:tr>
      <w:tr w:rsidR="00794518" w14:paraId="387E71FE" w14:textId="77777777">
        <w:trPr>
          <w:trHeight w:val="330"/>
        </w:trPr>
        <w:tc>
          <w:tcPr>
            <w:tcW w:w="4980" w:type="dxa"/>
            <w:tcBorders>
              <w:top w:val="single" w:sz="4" w:space="0" w:color="000001"/>
              <w:left w:val="single" w:sz="4" w:space="0" w:color="000001"/>
              <w:bottom w:val="single" w:sz="4" w:space="0" w:color="000001"/>
              <w:right w:val="single" w:sz="4" w:space="0" w:color="000001"/>
            </w:tcBorders>
            <w:shd w:val="clear" w:color="auto" w:fill="FFFFFF"/>
          </w:tcPr>
          <w:p w14:paraId="4B9F744D" w14:textId="77777777" w:rsidR="00794518" w:rsidRDefault="00B63EAA" w:rsidP="003D6495">
            <w:pPr>
              <w:pBdr>
                <w:top w:val="nil"/>
                <w:left w:val="nil"/>
                <w:bottom w:val="nil"/>
                <w:right w:val="nil"/>
                <w:between w:val="nil"/>
              </w:pBdr>
              <w:jc w:val="center"/>
              <w:rPr>
                <w:sz w:val="24"/>
                <w:szCs w:val="24"/>
              </w:rPr>
            </w:pPr>
            <w:r>
              <w:rPr>
                <w:sz w:val="24"/>
                <w:szCs w:val="24"/>
              </w:rPr>
              <w:t>Scrittura documentata</w:t>
            </w:r>
          </w:p>
        </w:tc>
        <w:tc>
          <w:tcPr>
            <w:tcW w:w="4635" w:type="dxa"/>
            <w:tcBorders>
              <w:top w:val="single" w:sz="4" w:space="0" w:color="000001"/>
              <w:left w:val="single" w:sz="4" w:space="0" w:color="000001"/>
              <w:bottom w:val="single" w:sz="4" w:space="0" w:color="000001"/>
              <w:right w:val="single" w:sz="4" w:space="0" w:color="000001"/>
            </w:tcBorders>
            <w:shd w:val="clear" w:color="auto" w:fill="FFFFFF"/>
          </w:tcPr>
          <w:p w14:paraId="3F3D94B3" w14:textId="77777777" w:rsidR="00794518" w:rsidRDefault="00B63EAA" w:rsidP="003D6495">
            <w:pPr>
              <w:pBdr>
                <w:top w:val="nil"/>
                <w:left w:val="nil"/>
                <w:bottom w:val="nil"/>
                <w:right w:val="nil"/>
                <w:between w:val="nil"/>
              </w:pBdr>
              <w:jc w:val="center"/>
              <w:rPr>
                <w:sz w:val="24"/>
                <w:szCs w:val="24"/>
              </w:rPr>
            </w:pPr>
            <w:r>
              <w:rPr>
                <w:sz w:val="24"/>
                <w:szCs w:val="24"/>
              </w:rPr>
              <w:t>Colloqui individuali</w:t>
            </w:r>
          </w:p>
        </w:tc>
      </w:tr>
      <w:tr w:rsidR="00794518" w14:paraId="594592FA" w14:textId="77777777">
        <w:trPr>
          <w:trHeight w:val="330"/>
        </w:trPr>
        <w:tc>
          <w:tcPr>
            <w:tcW w:w="4980" w:type="dxa"/>
            <w:tcBorders>
              <w:top w:val="single" w:sz="4" w:space="0" w:color="000001"/>
              <w:left w:val="single" w:sz="4" w:space="0" w:color="000001"/>
              <w:bottom w:val="single" w:sz="4" w:space="0" w:color="000001"/>
              <w:right w:val="single" w:sz="4" w:space="0" w:color="000001"/>
            </w:tcBorders>
            <w:shd w:val="clear" w:color="auto" w:fill="FFFFFF"/>
          </w:tcPr>
          <w:p w14:paraId="65E7E461" w14:textId="77777777" w:rsidR="00794518" w:rsidRDefault="00B63EAA" w:rsidP="003D6495">
            <w:pPr>
              <w:pBdr>
                <w:top w:val="nil"/>
                <w:left w:val="nil"/>
                <w:bottom w:val="nil"/>
                <w:right w:val="nil"/>
                <w:between w:val="nil"/>
              </w:pBdr>
              <w:jc w:val="center"/>
              <w:rPr>
                <w:sz w:val="24"/>
                <w:szCs w:val="24"/>
              </w:rPr>
            </w:pPr>
            <w:r>
              <w:rPr>
                <w:sz w:val="24"/>
                <w:szCs w:val="24"/>
              </w:rPr>
              <w:t>Trattazione sintetica</w:t>
            </w:r>
          </w:p>
        </w:tc>
        <w:tc>
          <w:tcPr>
            <w:tcW w:w="4635" w:type="dxa"/>
            <w:tcBorders>
              <w:top w:val="single" w:sz="4" w:space="0" w:color="000001"/>
              <w:left w:val="single" w:sz="4" w:space="0" w:color="000001"/>
              <w:bottom w:val="single" w:sz="4" w:space="0" w:color="000001"/>
              <w:right w:val="single" w:sz="4" w:space="0" w:color="000001"/>
            </w:tcBorders>
            <w:shd w:val="clear" w:color="auto" w:fill="FFFFFF"/>
          </w:tcPr>
          <w:p w14:paraId="0C31458B" w14:textId="77777777" w:rsidR="00794518" w:rsidRDefault="00B63EAA" w:rsidP="003D6495">
            <w:pPr>
              <w:pBdr>
                <w:top w:val="nil"/>
                <w:left w:val="nil"/>
                <w:bottom w:val="nil"/>
                <w:right w:val="nil"/>
                <w:between w:val="nil"/>
              </w:pBdr>
              <w:jc w:val="center"/>
              <w:rPr>
                <w:sz w:val="24"/>
                <w:szCs w:val="24"/>
              </w:rPr>
            </w:pPr>
            <w:r>
              <w:rPr>
                <w:sz w:val="24"/>
                <w:szCs w:val="24"/>
              </w:rPr>
              <w:t>Interventi</w:t>
            </w:r>
          </w:p>
        </w:tc>
      </w:tr>
      <w:tr w:rsidR="00794518" w14:paraId="2D6DB03E" w14:textId="77777777">
        <w:trPr>
          <w:trHeight w:val="330"/>
        </w:trPr>
        <w:tc>
          <w:tcPr>
            <w:tcW w:w="4980" w:type="dxa"/>
            <w:tcBorders>
              <w:top w:val="single" w:sz="4" w:space="0" w:color="000001"/>
              <w:left w:val="single" w:sz="4" w:space="0" w:color="000001"/>
              <w:bottom w:val="single" w:sz="4" w:space="0" w:color="000001"/>
              <w:right w:val="single" w:sz="4" w:space="0" w:color="000001"/>
            </w:tcBorders>
            <w:shd w:val="clear" w:color="auto" w:fill="FFFFFF"/>
          </w:tcPr>
          <w:p w14:paraId="5D246479" w14:textId="77777777" w:rsidR="00794518" w:rsidRDefault="00B63EAA" w:rsidP="003D6495">
            <w:pPr>
              <w:pBdr>
                <w:top w:val="nil"/>
                <w:left w:val="nil"/>
                <w:bottom w:val="nil"/>
                <w:right w:val="nil"/>
                <w:between w:val="nil"/>
              </w:pBdr>
              <w:jc w:val="center"/>
              <w:rPr>
                <w:sz w:val="24"/>
                <w:szCs w:val="24"/>
              </w:rPr>
            </w:pPr>
            <w:r>
              <w:rPr>
                <w:sz w:val="24"/>
                <w:szCs w:val="24"/>
              </w:rPr>
              <w:t>Traduzione</w:t>
            </w:r>
          </w:p>
        </w:tc>
        <w:tc>
          <w:tcPr>
            <w:tcW w:w="4635" w:type="dxa"/>
            <w:tcBorders>
              <w:top w:val="single" w:sz="4" w:space="0" w:color="000001"/>
              <w:left w:val="single" w:sz="4" w:space="0" w:color="000001"/>
              <w:bottom w:val="single" w:sz="4" w:space="0" w:color="000001"/>
              <w:right w:val="single" w:sz="4" w:space="0" w:color="000001"/>
            </w:tcBorders>
            <w:shd w:val="clear" w:color="auto" w:fill="FFFFFF"/>
          </w:tcPr>
          <w:p w14:paraId="582F6620" w14:textId="77777777" w:rsidR="00794518" w:rsidRDefault="00B63EAA" w:rsidP="003D6495">
            <w:pPr>
              <w:pBdr>
                <w:top w:val="nil"/>
                <w:left w:val="nil"/>
                <w:bottom w:val="nil"/>
                <w:right w:val="nil"/>
                <w:between w:val="nil"/>
              </w:pBdr>
              <w:jc w:val="center"/>
              <w:rPr>
                <w:sz w:val="24"/>
                <w:szCs w:val="24"/>
              </w:rPr>
            </w:pPr>
            <w:r>
              <w:rPr>
                <w:sz w:val="24"/>
                <w:szCs w:val="24"/>
              </w:rPr>
              <w:t>Discussioni collettive</w:t>
            </w:r>
          </w:p>
        </w:tc>
      </w:tr>
      <w:tr w:rsidR="00794518" w14:paraId="5ECA3C34" w14:textId="77777777">
        <w:trPr>
          <w:trHeight w:val="330"/>
        </w:trPr>
        <w:tc>
          <w:tcPr>
            <w:tcW w:w="4980" w:type="dxa"/>
            <w:tcBorders>
              <w:top w:val="single" w:sz="4" w:space="0" w:color="000001"/>
              <w:left w:val="single" w:sz="4" w:space="0" w:color="000001"/>
              <w:bottom w:val="single" w:sz="4" w:space="0" w:color="000001"/>
              <w:right w:val="single" w:sz="4" w:space="0" w:color="000001"/>
            </w:tcBorders>
            <w:shd w:val="clear" w:color="auto" w:fill="FFFFFF"/>
          </w:tcPr>
          <w:p w14:paraId="640F1376" w14:textId="77777777" w:rsidR="00794518" w:rsidRDefault="00B63EAA" w:rsidP="003D6495">
            <w:pPr>
              <w:pBdr>
                <w:top w:val="nil"/>
                <w:left w:val="nil"/>
                <w:bottom w:val="nil"/>
                <w:right w:val="nil"/>
                <w:between w:val="nil"/>
              </w:pBdr>
              <w:jc w:val="center"/>
              <w:rPr>
                <w:sz w:val="24"/>
                <w:szCs w:val="24"/>
              </w:rPr>
            </w:pPr>
            <w:r>
              <w:rPr>
                <w:sz w:val="24"/>
                <w:szCs w:val="24"/>
              </w:rPr>
              <w:t>Analisi e commento di testi</w:t>
            </w:r>
          </w:p>
        </w:tc>
        <w:tc>
          <w:tcPr>
            <w:tcW w:w="4635" w:type="dxa"/>
            <w:tcBorders>
              <w:top w:val="single" w:sz="4" w:space="0" w:color="000001"/>
              <w:left w:val="single" w:sz="4" w:space="0" w:color="000001"/>
              <w:bottom w:val="single" w:sz="4" w:space="0" w:color="000001"/>
              <w:right w:val="single" w:sz="4" w:space="0" w:color="000001"/>
            </w:tcBorders>
            <w:shd w:val="clear" w:color="auto" w:fill="FFFFFF"/>
          </w:tcPr>
          <w:p w14:paraId="316A8703" w14:textId="77777777" w:rsidR="00794518" w:rsidRDefault="00B63EAA" w:rsidP="003D6495">
            <w:pPr>
              <w:pBdr>
                <w:top w:val="nil"/>
                <w:left w:val="nil"/>
                <w:bottom w:val="nil"/>
                <w:right w:val="nil"/>
                <w:between w:val="nil"/>
              </w:pBdr>
              <w:jc w:val="center"/>
              <w:rPr>
                <w:sz w:val="24"/>
                <w:szCs w:val="24"/>
              </w:rPr>
            </w:pPr>
            <w:r>
              <w:rPr>
                <w:sz w:val="24"/>
                <w:szCs w:val="24"/>
              </w:rPr>
              <w:t>Relazioni individuali</w:t>
            </w:r>
          </w:p>
        </w:tc>
      </w:tr>
      <w:tr w:rsidR="00794518" w14:paraId="21B0F83A" w14:textId="77777777">
        <w:trPr>
          <w:trHeight w:val="330"/>
        </w:trPr>
        <w:tc>
          <w:tcPr>
            <w:tcW w:w="4980" w:type="dxa"/>
            <w:tcBorders>
              <w:top w:val="single" w:sz="4" w:space="0" w:color="000001"/>
              <w:left w:val="single" w:sz="4" w:space="0" w:color="000001"/>
              <w:bottom w:val="single" w:sz="4" w:space="0" w:color="000001"/>
              <w:right w:val="single" w:sz="4" w:space="0" w:color="000001"/>
            </w:tcBorders>
            <w:shd w:val="clear" w:color="auto" w:fill="FFFFFF"/>
          </w:tcPr>
          <w:p w14:paraId="0F7486FD" w14:textId="77777777" w:rsidR="00794518" w:rsidRDefault="00B63EAA" w:rsidP="003D6495">
            <w:pPr>
              <w:pBdr>
                <w:top w:val="nil"/>
                <w:left w:val="nil"/>
                <w:bottom w:val="nil"/>
                <w:right w:val="nil"/>
                <w:between w:val="nil"/>
              </w:pBdr>
              <w:jc w:val="center"/>
              <w:rPr>
                <w:sz w:val="24"/>
                <w:szCs w:val="24"/>
              </w:rPr>
            </w:pPr>
            <w:r>
              <w:rPr>
                <w:sz w:val="24"/>
                <w:szCs w:val="24"/>
              </w:rPr>
              <w:t>Risoluzione di esercizi</w:t>
            </w:r>
          </w:p>
        </w:tc>
        <w:tc>
          <w:tcPr>
            <w:tcW w:w="4635" w:type="dxa"/>
            <w:tcBorders>
              <w:top w:val="single" w:sz="4" w:space="0" w:color="000001"/>
              <w:left w:val="single" w:sz="4" w:space="0" w:color="000001"/>
              <w:bottom w:val="single" w:sz="4" w:space="0" w:color="000001"/>
              <w:right w:val="single" w:sz="4" w:space="0" w:color="000001"/>
            </w:tcBorders>
            <w:shd w:val="clear" w:color="auto" w:fill="FFFFFF"/>
          </w:tcPr>
          <w:p w14:paraId="046B4133" w14:textId="77777777" w:rsidR="00794518" w:rsidRDefault="00B63EAA" w:rsidP="003D6495">
            <w:pPr>
              <w:pBdr>
                <w:top w:val="nil"/>
                <w:left w:val="nil"/>
                <w:bottom w:val="nil"/>
                <w:right w:val="nil"/>
                <w:between w:val="nil"/>
              </w:pBdr>
              <w:jc w:val="center"/>
              <w:rPr>
                <w:sz w:val="24"/>
                <w:szCs w:val="24"/>
              </w:rPr>
            </w:pPr>
            <w:r>
              <w:rPr>
                <w:sz w:val="24"/>
                <w:szCs w:val="24"/>
              </w:rPr>
              <w:t>Relazioni di gruppo</w:t>
            </w:r>
          </w:p>
        </w:tc>
      </w:tr>
      <w:tr w:rsidR="00794518" w14:paraId="47AF4557" w14:textId="77777777">
        <w:trPr>
          <w:trHeight w:val="340"/>
        </w:trPr>
        <w:tc>
          <w:tcPr>
            <w:tcW w:w="4980" w:type="dxa"/>
            <w:tcBorders>
              <w:top w:val="single" w:sz="4" w:space="0" w:color="000001"/>
              <w:left w:val="single" w:sz="4" w:space="0" w:color="000001"/>
              <w:bottom w:val="single" w:sz="4" w:space="0" w:color="000001"/>
              <w:right w:val="single" w:sz="4" w:space="0" w:color="000001"/>
            </w:tcBorders>
            <w:shd w:val="clear" w:color="auto" w:fill="FFFFFF"/>
          </w:tcPr>
          <w:p w14:paraId="1D2F937A" w14:textId="77777777" w:rsidR="00794518" w:rsidRDefault="00B63EAA" w:rsidP="003D6495">
            <w:pPr>
              <w:pBdr>
                <w:top w:val="nil"/>
                <w:left w:val="nil"/>
                <w:bottom w:val="nil"/>
                <w:right w:val="nil"/>
                <w:between w:val="nil"/>
              </w:pBdr>
              <w:jc w:val="center"/>
              <w:rPr>
                <w:sz w:val="24"/>
                <w:szCs w:val="24"/>
              </w:rPr>
            </w:pPr>
            <w:r>
              <w:rPr>
                <w:sz w:val="24"/>
                <w:szCs w:val="24"/>
              </w:rPr>
              <w:t>Soluzione di problemi</w:t>
            </w:r>
          </w:p>
        </w:tc>
        <w:tc>
          <w:tcPr>
            <w:tcW w:w="4635" w:type="dxa"/>
            <w:tcBorders>
              <w:top w:val="single" w:sz="4" w:space="0" w:color="000001"/>
              <w:left w:val="single" w:sz="4" w:space="0" w:color="000001"/>
              <w:bottom w:val="single" w:sz="4" w:space="0" w:color="000001"/>
              <w:right w:val="single" w:sz="4" w:space="0" w:color="000001"/>
            </w:tcBorders>
            <w:shd w:val="clear" w:color="auto" w:fill="FFFFFF"/>
          </w:tcPr>
          <w:p w14:paraId="453970F5" w14:textId="77777777" w:rsidR="00794518" w:rsidRDefault="00794518" w:rsidP="003D6495">
            <w:pPr>
              <w:jc w:val="center"/>
              <w:rPr>
                <w:sz w:val="24"/>
                <w:szCs w:val="24"/>
              </w:rPr>
            </w:pPr>
          </w:p>
        </w:tc>
      </w:tr>
      <w:tr w:rsidR="00794518" w14:paraId="7F2D0BFB" w14:textId="77777777">
        <w:trPr>
          <w:trHeight w:val="340"/>
        </w:trPr>
        <w:tc>
          <w:tcPr>
            <w:tcW w:w="4980" w:type="dxa"/>
            <w:tcBorders>
              <w:top w:val="single" w:sz="4" w:space="0" w:color="000001"/>
              <w:left w:val="single" w:sz="4" w:space="0" w:color="000001"/>
              <w:bottom w:val="single" w:sz="4" w:space="0" w:color="000001"/>
              <w:right w:val="single" w:sz="4" w:space="0" w:color="000001"/>
            </w:tcBorders>
            <w:shd w:val="clear" w:color="auto" w:fill="FFFFFF"/>
          </w:tcPr>
          <w:p w14:paraId="2A03E862" w14:textId="77777777" w:rsidR="00794518" w:rsidRDefault="00B63EAA" w:rsidP="003D6495">
            <w:pPr>
              <w:pBdr>
                <w:top w:val="nil"/>
                <w:left w:val="nil"/>
                <w:bottom w:val="nil"/>
                <w:right w:val="nil"/>
                <w:between w:val="nil"/>
              </w:pBdr>
              <w:jc w:val="center"/>
              <w:rPr>
                <w:sz w:val="24"/>
                <w:szCs w:val="24"/>
              </w:rPr>
            </w:pPr>
            <w:r>
              <w:rPr>
                <w:sz w:val="24"/>
                <w:szCs w:val="24"/>
              </w:rPr>
              <w:t>Test standardizzati</w:t>
            </w:r>
          </w:p>
        </w:tc>
        <w:tc>
          <w:tcPr>
            <w:tcW w:w="4635" w:type="dxa"/>
            <w:tcBorders>
              <w:top w:val="single" w:sz="4" w:space="0" w:color="000001"/>
              <w:left w:val="single" w:sz="4" w:space="0" w:color="000001"/>
              <w:bottom w:val="single" w:sz="4" w:space="0" w:color="000001"/>
              <w:right w:val="single" w:sz="4" w:space="0" w:color="000001"/>
            </w:tcBorders>
            <w:shd w:val="clear" w:color="auto" w:fill="FFFFFF"/>
          </w:tcPr>
          <w:p w14:paraId="72F6BFE8" w14:textId="77777777" w:rsidR="00794518" w:rsidRDefault="00794518" w:rsidP="003D6495">
            <w:pPr>
              <w:jc w:val="center"/>
              <w:rPr>
                <w:sz w:val="24"/>
                <w:szCs w:val="24"/>
              </w:rPr>
            </w:pPr>
          </w:p>
        </w:tc>
      </w:tr>
      <w:tr w:rsidR="00794518" w14:paraId="39B7C68E" w14:textId="77777777">
        <w:trPr>
          <w:trHeight w:val="340"/>
        </w:trPr>
        <w:tc>
          <w:tcPr>
            <w:tcW w:w="4980" w:type="dxa"/>
            <w:tcBorders>
              <w:top w:val="single" w:sz="4" w:space="0" w:color="000001"/>
              <w:left w:val="single" w:sz="4" w:space="0" w:color="000001"/>
              <w:bottom w:val="single" w:sz="4" w:space="0" w:color="000001"/>
              <w:right w:val="single" w:sz="4" w:space="0" w:color="000001"/>
            </w:tcBorders>
            <w:shd w:val="clear" w:color="auto" w:fill="FFFFFF"/>
          </w:tcPr>
          <w:p w14:paraId="7E31A12E" w14:textId="77777777" w:rsidR="00794518" w:rsidRDefault="00B63EAA" w:rsidP="003D6495">
            <w:pPr>
              <w:pBdr>
                <w:top w:val="nil"/>
                <w:left w:val="nil"/>
                <w:bottom w:val="nil"/>
                <w:right w:val="nil"/>
                <w:between w:val="nil"/>
              </w:pBdr>
              <w:jc w:val="center"/>
              <w:rPr>
                <w:sz w:val="24"/>
                <w:szCs w:val="24"/>
              </w:rPr>
            </w:pPr>
            <w:r>
              <w:rPr>
                <w:sz w:val="24"/>
                <w:szCs w:val="24"/>
              </w:rPr>
              <w:t>Relazioni di esperienze di laboratorio</w:t>
            </w:r>
          </w:p>
        </w:tc>
        <w:tc>
          <w:tcPr>
            <w:tcW w:w="4635" w:type="dxa"/>
            <w:tcBorders>
              <w:top w:val="single" w:sz="4" w:space="0" w:color="000001"/>
              <w:left w:val="single" w:sz="4" w:space="0" w:color="000001"/>
              <w:bottom w:val="single" w:sz="4" w:space="0" w:color="000001"/>
              <w:right w:val="single" w:sz="4" w:space="0" w:color="000001"/>
            </w:tcBorders>
            <w:shd w:val="clear" w:color="auto" w:fill="FFFFFF"/>
          </w:tcPr>
          <w:p w14:paraId="51014B6F" w14:textId="77777777" w:rsidR="00794518" w:rsidRDefault="00794518" w:rsidP="003D6495">
            <w:pPr>
              <w:jc w:val="center"/>
              <w:rPr>
                <w:sz w:val="24"/>
                <w:szCs w:val="24"/>
              </w:rPr>
            </w:pPr>
          </w:p>
        </w:tc>
      </w:tr>
      <w:tr w:rsidR="00794518" w14:paraId="31EA523E" w14:textId="77777777">
        <w:trPr>
          <w:trHeight w:val="340"/>
        </w:trPr>
        <w:tc>
          <w:tcPr>
            <w:tcW w:w="4980" w:type="dxa"/>
            <w:tcBorders>
              <w:top w:val="single" w:sz="4" w:space="0" w:color="000001"/>
              <w:left w:val="single" w:sz="4" w:space="0" w:color="000001"/>
              <w:bottom w:val="single" w:sz="4" w:space="0" w:color="000001"/>
              <w:right w:val="single" w:sz="4" w:space="0" w:color="000001"/>
            </w:tcBorders>
            <w:shd w:val="clear" w:color="auto" w:fill="FFFFFF"/>
          </w:tcPr>
          <w:p w14:paraId="5A48F845" w14:textId="7674CEC9" w:rsidR="00794518" w:rsidRDefault="00B63EAA" w:rsidP="003D6495">
            <w:pPr>
              <w:pBdr>
                <w:top w:val="nil"/>
                <w:left w:val="nil"/>
                <w:bottom w:val="nil"/>
                <w:right w:val="nil"/>
                <w:between w:val="nil"/>
              </w:pBdr>
              <w:jc w:val="center"/>
              <w:rPr>
                <w:sz w:val="24"/>
                <w:szCs w:val="24"/>
              </w:rPr>
            </w:pPr>
            <w:r>
              <w:rPr>
                <w:sz w:val="24"/>
                <w:szCs w:val="24"/>
              </w:rPr>
              <w:t>Prove pratiche</w:t>
            </w:r>
            <w:r w:rsidR="003D6495">
              <w:rPr>
                <w:sz w:val="24"/>
                <w:szCs w:val="24"/>
              </w:rPr>
              <w:t xml:space="preserve"> e grafiche</w:t>
            </w:r>
          </w:p>
        </w:tc>
        <w:tc>
          <w:tcPr>
            <w:tcW w:w="4635" w:type="dxa"/>
            <w:tcBorders>
              <w:top w:val="single" w:sz="4" w:space="0" w:color="000001"/>
              <w:left w:val="single" w:sz="4" w:space="0" w:color="000001"/>
              <w:bottom w:val="single" w:sz="4" w:space="0" w:color="000001"/>
              <w:right w:val="single" w:sz="4" w:space="0" w:color="000001"/>
            </w:tcBorders>
            <w:shd w:val="clear" w:color="auto" w:fill="FFFFFF"/>
          </w:tcPr>
          <w:p w14:paraId="3C69623B" w14:textId="77777777" w:rsidR="00794518" w:rsidRDefault="00794518" w:rsidP="003D6495">
            <w:pPr>
              <w:jc w:val="center"/>
              <w:rPr>
                <w:sz w:val="24"/>
                <w:szCs w:val="24"/>
              </w:rPr>
            </w:pPr>
          </w:p>
        </w:tc>
      </w:tr>
    </w:tbl>
    <w:p w14:paraId="4E6211D5" w14:textId="77777777" w:rsidR="003D6495" w:rsidRDefault="003D6495" w:rsidP="003D6495">
      <w:pPr>
        <w:jc w:val="both"/>
        <w:rPr>
          <w:b/>
          <w:sz w:val="24"/>
          <w:szCs w:val="24"/>
        </w:rPr>
      </w:pPr>
    </w:p>
    <w:p w14:paraId="0561E214" w14:textId="7A2DE974" w:rsidR="00794518" w:rsidRDefault="00B63EAA" w:rsidP="003D6495">
      <w:pPr>
        <w:jc w:val="both"/>
      </w:pPr>
      <w:r>
        <w:rPr>
          <w:b/>
          <w:sz w:val="24"/>
          <w:szCs w:val="24"/>
        </w:rPr>
        <w:t xml:space="preserve">8. </w:t>
      </w:r>
      <w:r>
        <w:rPr>
          <w:b/>
          <w:sz w:val="24"/>
          <w:szCs w:val="24"/>
          <w:u w:val="single"/>
        </w:rPr>
        <w:t>Valutazione</w:t>
      </w:r>
    </w:p>
    <w:p w14:paraId="172ACCAB" w14:textId="77777777" w:rsidR="00794518" w:rsidRDefault="00794518" w:rsidP="003D6495">
      <w:pPr>
        <w:jc w:val="both"/>
        <w:rPr>
          <w:b/>
          <w:sz w:val="24"/>
          <w:szCs w:val="24"/>
          <w:u w:val="single"/>
        </w:rPr>
      </w:pPr>
    </w:p>
    <w:p w14:paraId="5FFA86D3" w14:textId="77777777" w:rsidR="00794518" w:rsidRDefault="00B63EAA" w:rsidP="003D6495">
      <w:pPr>
        <w:jc w:val="both"/>
      </w:pPr>
      <w:r>
        <w:rPr>
          <w:sz w:val="24"/>
          <w:szCs w:val="24"/>
        </w:rPr>
        <w:t xml:space="preserve">L’attribuzione dei voti e dei giudizi avverrà sulla base della tabella di valutazione contenuta all’interno del </w:t>
      </w:r>
      <w:r>
        <w:rPr>
          <w:b/>
          <w:sz w:val="24"/>
          <w:szCs w:val="24"/>
        </w:rPr>
        <w:t>PTOF</w:t>
      </w:r>
      <w:r>
        <w:rPr>
          <w:sz w:val="24"/>
          <w:szCs w:val="24"/>
        </w:rPr>
        <w:t xml:space="preserve"> nel rispetto della specificità delle singole discipline.</w:t>
      </w:r>
    </w:p>
    <w:p w14:paraId="29132A2A" w14:textId="77777777" w:rsidR="00794518" w:rsidRDefault="00794518" w:rsidP="003D6495">
      <w:pPr>
        <w:jc w:val="both"/>
        <w:rPr>
          <w:i/>
          <w:sz w:val="24"/>
          <w:szCs w:val="24"/>
        </w:rPr>
      </w:pPr>
    </w:p>
    <w:p w14:paraId="5F455B1B" w14:textId="77777777" w:rsidR="00794518" w:rsidRDefault="00B63EAA" w:rsidP="003D6495">
      <w:pPr>
        <w:jc w:val="both"/>
      </w:pPr>
      <w:r>
        <w:rPr>
          <w:b/>
          <w:sz w:val="24"/>
          <w:szCs w:val="24"/>
          <w:u w:val="single"/>
        </w:rPr>
        <w:t>8.1 Valutazione del comportamento degli allievi</w:t>
      </w:r>
    </w:p>
    <w:p w14:paraId="02C51073" w14:textId="77777777" w:rsidR="00794518" w:rsidRDefault="00794518" w:rsidP="003D6495">
      <w:pPr>
        <w:jc w:val="both"/>
        <w:rPr>
          <w:b/>
          <w:sz w:val="24"/>
          <w:szCs w:val="24"/>
          <w:u w:val="single"/>
        </w:rPr>
      </w:pPr>
    </w:p>
    <w:p w14:paraId="5D14C5FF" w14:textId="77777777" w:rsidR="00794518" w:rsidRDefault="00B63EAA" w:rsidP="003D6495">
      <w:pPr>
        <w:jc w:val="both"/>
      </w:pPr>
      <w:r>
        <w:rPr>
          <w:sz w:val="24"/>
          <w:szCs w:val="24"/>
        </w:rPr>
        <w:t>Tale valutazione, espressa in sede di scrutinio intermedio e finale considera «</w:t>
      </w:r>
      <w:r>
        <w:rPr>
          <w:b/>
          <w:i/>
          <w:sz w:val="24"/>
          <w:szCs w:val="24"/>
        </w:rPr>
        <w:t xml:space="preserve">il comportamento di ogni studente durante tutto il periodo di permanenza nella sede scolastica, anche in relazione alla partecipazione alle attività ed agli interventi educativi realizzati dalle istituzioni scolastiche anche fuori della propria sede. A decorrere dall’anno scolastico 2008/2009, la valutazione del comportamento è espressa in decimi […], concorre alla valutazione complessiva dello studente e determina, se inferiore a sei decimi, la non ammissione al successivo anno di corso o all’esame conclusivo del ciclo» </w:t>
      </w:r>
      <w:r>
        <w:rPr>
          <w:b/>
          <w:sz w:val="24"/>
          <w:szCs w:val="24"/>
        </w:rPr>
        <w:t>(dall’art. 2 D.L. 1 settembre 2008, n. 137).</w:t>
      </w:r>
    </w:p>
    <w:p w14:paraId="00FCA6A7" w14:textId="77777777" w:rsidR="00794518" w:rsidRDefault="00B63EAA" w:rsidP="003D6495">
      <w:pPr>
        <w:jc w:val="both"/>
      </w:pPr>
      <w:r>
        <w:rPr>
          <w:b/>
          <w:sz w:val="24"/>
          <w:szCs w:val="24"/>
        </w:rPr>
        <w:t xml:space="preserve">La valutazione è formulata sulla base della scheda riportata </w:t>
      </w:r>
      <w:r>
        <w:rPr>
          <w:sz w:val="24"/>
          <w:szCs w:val="24"/>
        </w:rPr>
        <w:t xml:space="preserve">all’interno del </w:t>
      </w:r>
      <w:r>
        <w:rPr>
          <w:b/>
          <w:sz w:val="24"/>
          <w:szCs w:val="24"/>
        </w:rPr>
        <w:t>PTOF.</w:t>
      </w:r>
    </w:p>
    <w:p w14:paraId="77920512" w14:textId="77777777" w:rsidR="00794518" w:rsidRDefault="00794518" w:rsidP="003D6495">
      <w:pPr>
        <w:jc w:val="both"/>
        <w:rPr>
          <w:sz w:val="24"/>
          <w:szCs w:val="24"/>
        </w:rPr>
      </w:pPr>
    </w:p>
    <w:p w14:paraId="37D96A6B" w14:textId="77777777" w:rsidR="00794518" w:rsidRDefault="00B63EAA" w:rsidP="003D6495">
      <w:pPr>
        <w:pBdr>
          <w:top w:val="nil"/>
          <w:left w:val="nil"/>
          <w:bottom w:val="nil"/>
          <w:right w:val="nil"/>
          <w:between w:val="nil"/>
        </w:pBdr>
        <w:jc w:val="both"/>
        <w:rPr>
          <w:rFonts w:cs="Times New Roman"/>
          <w:sz w:val="24"/>
          <w:szCs w:val="24"/>
        </w:rPr>
      </w:pPr>
      <w:r>
        <w:rPr>
          <w:rFonts w:cs="Times New Roman"/>
          <w:b/>
          <w:sz w:val="24"/>
          <w:szCs w:val="24"/>
          <w:u w:val="single"/>
        </w:rPr>
        <w:t>9. Modalità di sostegno e recupero</w:t>
      </w:r>
    </w:p>
    <w:p w14:paraId="2AD45906" w14:textId="77777777" w:rsidR="00794518" w:rsidRDefault="00794518" w:rsidP="003D6495">
      <w:pPr>
        <w:jc w:val="both"/>
        <w:rPr>
          <w:b/>
          <w:sz w:val="24"/>
          <w:szCs w:val="24"/>
        </w:rPr>
      </w:pPr>
    </w:p>
    <w:p w14:paraId="2F67FFF7" w14:textId="77777777" w:rsidR="00794518" w:rsidRDefault="00B63EAA" w:rsidP="003D6495">
      <w:pPr>
        <w:pBdr>
          <w:top w:val="nil"/>
          <w:left w:val="nil"/>
          <w:bottom w:val="nil"/>
          <w:right w:val="nil"/>
          <w:between w:val="nil"/>
        </w:pBdr>
        <w:jc w:val="both"/>
        <w:rPr>
          <w:rFonts w:cs="Times New Roman"/>
          <w:sz w:val="24"/>
          <w:szCs w:val="24"/>
        </w:rPr>
      </w:pPr>
      <w:r>
        <w:rPr>
          <w:rFonts w:cs="Times New Roman"/>
          <w:sz w:val="24"/>
          <w:szCs w:val="24"/>
        </w:rPr>
        <w:t>Il Consiglio di classe individuerà e comunicherà alle famiglie i casi che necessitano di sostegno, le modalità e la tipologia dell'intervento stesso.</w:t>
      </w:r>
    </w:p>
    <w:p w14:paraId="43D376D4" w14:textId="77777777" w:rsidR="00794518" w:rsidRDefault="00B63EAA" w:rsidP="003D6495">
      <w:pPr>
        <w:pBdr>
          <w:top w:val="nil"/>
          <w:left w:val="nil"/>
          <w:bottom w:val="nil"/>
          <w:right w:val="nil"/>
          <w:between w:val="nil"/>
        </w:pBdr>
        <w:jc w:val="both"/>
        <w:rPr>
          <w:rFonts w:cs="Times New Roman"/>
          <w:sz w:val="24"/>
          <w:szCs w:val="24"/>
        </w:rPr>
      </w:pPr>
      <w:r>
        <w:rPr>
          <w:rFonts w:cs="Times New Roman"/>
          <w:sz w:val="24"/>
          <w:szCs w:val="24"/>
        </w:rPr>
        <w:t xml:space="preserve">In modo particolare si invitano gli studenti all’utilizzo delle attività di recupero organizzate </w:t>
      </w:r>
      <w:r>
        <w:rPr>
          <w:rFonts w:cs="Times New Roman"/>
          <w:sz w:val="24"/>
          <w:szCs w:val="24"/>
        </w:rPr>
        <w:lastRenderedPageBreak/>
        <w:t>dell’Istituto quali:</w:t>
      </w:r>
    </w:p>
    <w:p w14:paraId="22828386" w14:textId="77777777" w:rsidR="00794518" w:rsidRPr="003D6495" w:rsidRDefault="00B63EAA" w:rsidP="003D6495">
      <w:pPr>
        <w:widowControl/>
        <w:numPr>
          <w:ilvl w:val="0"/>
          <w:numId w:val="8"/>
        </w:numPr>
        <w:pBdr>
          <w:top w:val="nil"/>
          <w:left w:val="nil"/>
          <w:bottom w:val="nil"/>
          <w:right w:val="nil"/>
          <w:between w:val="nil"/>
        </w:pBdr>
        <w:jc w:val="both"/>
      </w:pPr>
      <w:r>
        <w:rPr>
          <w:rFonts w:cs="Times New Roman"/>
          <w:sz w:val="24"/>
          <w:szCs w:val="24"/>
        </w:rPr>
        <w:t>Sportello (alcuni docenti “ricevono” un piccolo gruppo di studenti per chiarire lacune specifiche evidenziatesi durante lo studio casalingo o in classe);</w:t>
      </w:r>
    </w:p>
    <w:p w14:paraId="5D5E6698" w14:textId="380137D8" w:rsidR="003D6495" w:rsidRPr="003D6495" w:rsidRDefault="003D6495" w:rsidP="003D6495">
      <w:pPr>
        <w:widowControl/>
        <w:numPr>
          <w:ilvl w:val="0"/>
          <w:numId w:val="8"/>
        </w:numPr>
        <w:pBdr>
          <w:top w:val="none" w:sz="0" w:space="0" w:color="000000"/>
          <w:left w:val="none" w:sz="0" w:space="0" w:color="000000"/>
          <w:bottom w:val="none" w:sz="0" w:space="0" w:color="000000"/>
          <w:right w:val="none" w:sz="0" w:space="0" w:color="000000"/>
          <w:between w:val="none" w:sz="0" w:space="0" w:color="000000"/>
          <w:bar w:val="nil"/>
        </w:pBdr>
        <w:jc w:val="both"/>
        <w:rPr>
          <w:rFonts w:cs="Times New Roman"/>
          <w:sz w:val="24"/>
          <w:szCs w:val="24"/>
        </w:rPr>
      </w:pPr>
      <w:r>
        <w:rPr>
          <w:rFonts w:cs="Times New Roman"/>
          <w:sz w:val="24"/>
          <w:szCs w:val="24"/>
        </w:rPr>
        <w:t xml:space="preserve">Peer </w:t>
      </w:r>
      <w:proofErr w:type="spellStart"/>
      <w:r>
        <w:rPr>
          <w:rFonts w:cs="Times New Roman"/>
          <w:sz w:val="24"/>
          <w:szCs w:val="24"/>
        </w:rPr>
        <w:t>education</w:t>
      </w:r>
      <w:proofErr w:type="spellEnd"/>
      <w:r>
        <w:rPr>
          <w:rFonts w:cs="Times New Roman"/>
          <w:sz w:val="24"/>
          <w:szCs w:val="24"/>
        </w:rPr>
        <w:t xml:space="preserve"> (studenti del triennio seguono i loro pari del biennio, aiutandoli nei compiti nei locali del Liceo);</w:t>
      </w:r>
    </w:p>
    <w:p w14:paraId="03FC83B9" w14:textId="77777777" w:rsidR="00794518" w:rsidRDefault="00B63EAA" w:rsidP="003D6495">
      <w:pPr>
        <w:widowControl/>
        <w:numPr>
          <w:ilvl w:val="0"/>
          <w:numId w:val="8"/>
        </w:numPr>
        <w:pBdr>
          <w:top w:val="nil"/>
          <w:left w:val="nil"/>
          <w:bottom w:val="nil"/>
          <w:right w:val="nil"/>
          <w:between w:val="nil"/>
        </w:pBdr>
        <w:jc w:val="both"/>
      </w:pPr>
      <w:r>
        <w:rPr>
          <w:sz w:val="24"/>
          <w:szCs w:val="24"/>
        </w:rPr>
        <w:t>Eventuali c</w:t>
      </w:r>
      <w:r>
        <w:rPr>
          <w:rFonts w:cs="Times New Roman"/>
          <w:sz w:val="24"/>
          <w:szCs w:val="24"/>
        </w:rPr>
        <w:t>orsi di recupero.</w:t>
      </w:r>
    </w:p>
    <w:p w14:paraId="09561419" w14:textId="77777777" w:rsidR="00794518" w:rsidRDefault="00794518" w:rsidP="003D6495">
      <w:pPr>
        <w:jc w:val="both"/>
        <w:rPr>
          <w:sz w:val="24"/>
          <w:szCs w:val="24"/>
        </w:rPr>
      </w:pPr>
    </w:p>
    <w:p w14:paraId="464DA5EC" w14:textId="49242450" w:rsidR="00794518" w:rsidRDefault="00B63EAA" w:rsidP="003D6495">
      <w:pPr>
        <w:pBdr>
          <w:top w:val="nil"/>
          <w:left w:val="nil"/>
          <w:bottom w:val="nil"/>
          <w:right w:val="nil"/>
          <w:between w:val="nil"/>
        </w:pBdr>
        <w:jc w:val="both"/>
        <w:rPr>
          <w:rFonts w:cs="Times New Roman"/>
          <w:sz w:val="24"/>
          <w:szCs w:val="24"/>
        </w:rPr>
      </w:pPr>
      <w:r>
        <w:rPr>
          <w:rFonts w:cs="Times New Roman"/>
          <w:b/>
          <w:sz w:val="24"/>
          <w:szCs w:val="24"/>
          <w:u w:val="single"/>
        </w:rPr>
        <w:t xml:space="preserve">10. Attività di potenziamento e approfondimento (Da compilare durante il </w:t>
      </w:r>
      <w:proofErr w:type="spellStart"/>
      <w:r w:rsidR="003D6495">
        <w:rPr>
          <w:rFonts w:cs="Times New Roman"/>
          <w:b/>
          <w:sz w:val="24"/>
          <w:szCs w:val="24"/>
          <w:u w:val="single"/>
        </w:rPr>
        <w:t>CdC</w:t>
      </w:r>
      <w:proofErr w:type="spellEnd"/>
      <w:r>
        <w:rPr>
          <w:rFonts w:cs="Times New Roman"/>
          <w:b/>
          <w:sz w:val="24"/>
          <w:szCs w:val="24"/>
          <w:u w:val="single"/>
        </w:rPr>
        <w:t>)</w:t>
      </w:r>
    </w:p>
    <w:p w14:paraId="2BE33A55" w14:textId="77777777" w:rsidR="00794518" w:rsidRDefault="00794518" w:rsidP="003D6495">
      <w:pPr>
        <w:jc w:val="both"/>
        <w:rPr>
          <w:sz w:val="24"/>
          <w:szCs w:val="24"/>
          <w:u w:val="single"/>
        </w:rPr>
      </w:pPr>
    </w:p>
    <w:p w14:paraId="4741A26D" w14:textId="5144CA1A" w:rsidR="00794518" w:rsidRDefault="00B63EAA" w:rsidP="003D6495">
      <w:pPr>
        <w:jc w:val="both"/>
        <w:rPr>
          <w:sz w:val="24"/>
          <w:szCs w:val="24"/>
        </w:rPr>
      </w:pPr>
      <w:r>
        <w:rPr>
          <w:sz w:val="24"/>
          <w:szCs w:val="24"/>
        </w:rPr>
        <w:t>Il Consiglio approva e propone le seguenti attività:</w:t>
      </w:r>
    </w:p>
    <w:p w14:paraId="570A264E" w14:textId="5906A464" w:rsidR="00B63EAA" w:rsidRDefault="00B63EAA" w:rsidP="003D6495">
      <w:pPr>
        <w:jc w:val="both"/>
      </w:pPr>
      <w:r>
        <w:rPr>
          <w:sz w:val="24"/>
          <w:szCs w:val="24"/>
        </w:rPr>
        <w:t>Visite guidate a mostre e/o musei:</w:t>
      </w:r>
    </w:p>
    <w:p w14:paraId="3C00F761" w14:textId="1785741D" w:rsidR="00794518" w:rsidRDefault="00B63EAA" w:rsidP="003D6495">
      <w:pPr>
        <w:jc w:val="both"/>
        <w:rPr>
          <w:sz w:val="24"/>
          <w:szCs w:val="24"/>
        </w:rPr>
      </w:pPr>
      <w:r>
        <w:rPr>
          <w:sz w:val="24"/>
          <w:szCs w:val="24"/>
        </w:rPr>
        <w:t>Uscite giornaliere</w:t>
      </w:r>
      <w:r w:rsidR="003D6495">
        <w:rPr>
          <w:sz w:val="24"/>
          <w:szCs w:val="24"/>
        </w:rPr>
        <w:t>:</w:t>
      </w:r>
    </w:p>
    <w:p w14:paraId="14345C2B" w14:textId="77777777" w:rsidR="003D6495" w:rsidRPr="003D6495" w:rsidRDefault="003D6495" w:rsidP="003D6495">
      <w:pPr>
        <w:jc w:val="both"/>
        <w:rPr>
          <w:sz w:val="24"/>
          <w:szCs w:val="24"/>
        </w:rPr>
      </w:pPr>
      <w:r w:rsidRPr="003D6495">
        <w:rPr>
          <w:sz w:val="24"/>
          <w:szCs w:val="24"/>
        </w:rPr>
        <w:t xml:space="preserve">Educazione alla salute: </w:t>
      </w:r>
    </w:p>
    <w:p w14:paraId="1867D7B2" w14:textId="79C0A530" w:rsidR="003D6495" w:rsidRPr="003D6495" w:rsidRDefault="003D6495" w:rsidP="003D6495">
      <w:pPr>
        <w:jc w:val="both"/>
        <w:rPr>
          <w:sz w:val="24"/>
          <w:szCs w:val="24"/>
        </w:rPr>
      </w:pPr>
      <w:r w:rsidRPr="003D6495">
        <w:rPr>
          <w:sz w:val="24"/>
          <w:szCs w:val="24"/>
        </w:rPr>
        <w:t xml:space="preserve">Progetti: </w:t>
      </w:r>
    </w:p>
    <w:p w14:paraId="62CA961D" w14:textId="77777777" w:rsidR="003D6495" w:rsidRPr="003D6495" w:rsidRDefault="003D6495" w:rsidP="003D6495">
      <w:pPr>
        <w:jc w:val="both"/>
        <w:rPr>
          <w:sz w:val="24"/>
          <w:szCs w:val="24"/>
        </w:rPr>
      </w:pPr>
      <w:r w:rsidRPr="003D6495">
        <w:rPr>
          <w:sz w:val="24"/>
          <w:szCs w:val="24"/>
        </w:rPr>
        <w:t xml:space="preserve">Conferenze: </w:t>
      </w:r>
    </w:p>
    <w:p w14:paraId="10EDB732" w14:textId="77777777" w:rsidR="003D6495" w:rsidRPr="003D6495" w:rsidRDefault="003D6495" w:rsidP="003D6495">
      <w:pPr>
        <w:jc w:val="both"/>
        <w:rPr>
          <w:sz w:val="24"/>
          <w:szCs w:val="24"/>
        </w:rPr>
      </w:pPr>
      <w:r w:rsidRPr="003D6495">
        <w:rPr>
          <w:sz w:val="24"/>
          <w:szCs w:val="24"/>
        </w:rPr>
        <w:t xml:space="preserve">Moduli CLIL: </w:t>
      </w:r>
    </w:p>
    <w:p w14:paraId="7556A794" w14:textId="77777777" w:rsidR="003D6495" w:rsidRDefault="003D6495" w:rsidP="003D6495">
      <w:pPr>
        <w:jc w:val="both"/>
        <w:rPr>
          <w:rFonts w:cs="Times New Roman"/>
          <w:sz w:val="24"/>
          <w:szCs w:val="24"/>
        </w:rPr>
      </w:pPr>
    </w:p>
    <w:p w14:paraId="283F0EF6" w14:textId="77777777" w:rsidR="00794518" w:rsidRDefault="00B63EAA" w:rsidP="003D6495">
      <w:pPr>
        <w:pBdr>
          <w:top w:val="nil"/>
          <w:left w:val="nil"/>
          <w:bottom w:val="nil"/>
          <w:right w:val="nil"/>
          <w:between w:val="nil"/>
        </w:pBdr>
        <w:jc w:val="both"/>
        <w:rPr>
          <w:rFonts w:cs="Times New Roman"/>
          <w:b/>
          <w:sz w:val="24"/>
          <w:szCs w:val="24"/>
        </w:rPr>
      </w:pPr>
      <w:r>
        <w:rPr>
          <w:rFonts w:cs="Times New Roman"/>
          <w:b/>
          <w:sz w:val="24"/>
          <w:szCs w:val="24"/>
        </w:rPr>
        <w:t>N.B. Il Consiglio di classe si riserva di vagliare ed approvare le uscite didattiche e le lezioni fuori sede della durata massima di un giorno, anche non esplicitamente previste in questa programmazione, collegate ad iniziative e circostanze culturali non attualmente prevedibili che abbiano attinenza ed interesse rispetto agli obiettivi dell’insegnamento. La scelta delle iniziative terrà comunque conto sempre della necessità di garantire il regolare svolgimento dell’anno scolastico</w:t>
      </w:r>
      <w:r>
        <w:rPr>
          <w:rFonts w:cs="Times New Roman"/>
          <w:b/>
          <w:i/>
          <w:sz w:val="24"/>
          <w:szCs w:val="24"/>
        </w:rPr>
        <w:t xml:space="preserve">, </w:t>
      </w:r>
      <w:r>
        <w:rPr>
          <w:rFonts w:cs="Times New Roman"/>
          <w:b/>
          <w:sz w:val="24"/>
          <w:szCs w:val="24"/>
        </w:rPr>
        <w:t>soprattutto a ridosso della chiusura di quadrimestre.</w:t>
      </w:r>
    </w:p>
    <w:p w14:paraId="162DB921" w14:textId="77777777" w:rsidR="00794518" w:rsidRDefault="00794518" w:rsidP="003D6495">
      <w:pPr>
        <w:jc w:val="both"/>
        <w:rPr>
          <w:b/>
          <w:i/>
          <w:sz w:val="24"/>
          <w:szCs w:val="24"/>
        </w:rPr>
      </w:pPr>
    </w:p>
    <w:p w14:paraId="7323DE95" w14:textId="77777777" w:rsidR="00794518" w:rsidRDefault="00B63EAA" w:rsidP="003D6495">
      <w:pPr>
        <w:jc w:val="both"/>
      </w:pPr>
      <w:r>
        <w:rPr>
          <w:sz w:val="24"/>
          <w:szCs w:val="24"/>
        </w:rPr>
        <w:t xml:space="preserve">Le attività integrative sono organizzate dall’Istituto e la loro frequenza è regolamentata dal </w:t>
      </w:r>
      <w:r>
        <w:rPr>
          <w:b/>
          <w:sz w:val="24"/>
          <w:szCs w:val="24"/>
        </w:rPr>
        <w:t>PTOF</w:t>
      </w:r>
      <w:r>
        <w:rPr>
          <w:sz w:val="24"/>
          <w:szCs w:val="24"/>
        </w:rPr>
        <w:t>. Il Consiglio di classe valuta favorevolmente la partecipazione degli studenti alle suddette attività, che ampliano l’offerta formativa dell’Istituto.</w:t>
      </w:r>
    </w:p>
    <w:p w14:paraId="421EF1CA" w14:textId="77777777" w:rsidR="00794518" w:rsidRDefault="00794518" w:rsidP="003D6495">
      <w:pPr>
        <w:jc w:val="both"/>
        <w:rPr>
          <w:sz w:val="24"/>
          <w:szCs w:val="24"/>
        </w:rPr>
      </w:pPr>
    </w:p>
    <w:p w14:paraId="382EAF5F" w14:textId="77777777" w:rsidR="00794518" w:rsidRDefault="00B63EAA" w:rsidP="003D6495">
      <w:pPr>
        <w:pBdr>
          <w:top w:val="nil"/>
          <w:left w:val="nil"/>
          <w:bottom w:val="nil"/>
          <w:right w:val="nil"/>
          <w:between w:val="nil"/>
        </w:pBdr>
        <w:tabs>
          <w:tab w:val="left" w:pos="708"/>
        </w:tabs>
        <w:spacing w:after="200" w:line="276" w:lineRule="auto"/>
        <w:jc w:val="both"/>
        <w:rPr>
          <w:rFonts w:cs="Times New Roman"/>
          <w:color w:val="00000A"/>
        </w:rPr>
      </w:pPr>
      <w:r>
        <w:rPr>
          <w:rFonts w:cs="Times New Roman"/>
          <w:b/>
          <w:sz w:val="24"/>
          <w:szCs w:val="24"/>
          <w:u w:val="single"/>
        </w:rPr>
        <w:t>11. Percorsi per le competenze trasversali e per l’orientamento/ex ASL</w:t>
      </w:r>
      <w:r>
        <w:rPr>
          <w:rFonts w:cs="Times New Roman"/>
          <w:sz w:val="24"/>
          <w:szCs w:val="24"/>
        </w:rPr>
        <w:t xml:space="preserve"> (secondo biennio e quinto anno )</w:t>
      </w:r>
    </w:p>
    <w:p w14:paraId="720A92F2" w14:textId="77777777" w:rsidR="00794518" w:rsidRDefault="00B63EAA" w:rsidP="003D6495">
      <w:pPr>
        <w:pBdr>
          <w:top w:val="nil"/>
          <w:left w:val="nil"/>
          <w:bottom w:val="nil"/>
          <w:right w:val="nil"/>
          <w:between w:val="nil"/>
        </w:pBdr>
        <w:tabs>
          <w:tab w:val="left" w:pos="708"/>
        </w:tabs>
        <w:spacing w:after="200" w:line="276" w:lineRule="auto"/>
        <w:jc w:val="both"/>
        <w:rPr>
          <w:rFonts w:cs="Times New Roman"/>
          <w:color w:val="00000A"/>
        </w:rPr>
      </w:pPr>
      <w:r>
        <w:rPr>
          <w:rFonts w:cs="Times New Roman"/>
          <w:color w:val="00000A"/>
          <w:sz w:val="24"/>
          <w:szCs w:val="24"/>
        </w:rPr>
        <w:t xml:space="preserve">L’art.33 della legge 107/2015 prevede “al fine di incrementare le opportunità di lavoro e la capacità di orientamento degli studenti” percorsi di alternanza scuola-lavoro per una durata complessiva nell’arco del triennio dei licei di minimo 200 ore, realizzabili con attività di formazione sia all’interno della scuola che all’esterno, secondo diverse modalità che ciascun istituto scolastico deve individuare, in coerenza con l'indirizzo di studio. La legge di Bilancio 2019 ha disposto la ridenominazione dei percorsi di alternanza scuola lavoro di cui al decreto legislativo 15 aprile 2005, n. 77, in “percorsi per le competenze trasversali e per l’orientamento” che, a decorrere dall’anno scolastico 2018/2019, sono attuati per una durata complessiva rideterminata in ragione dell’ordine di studi (licei, istituti tecnici e istituti professionali) nell’arco del triennio finale dei percorsi. Per i licei è previsto un complessivo di 90 ore. L’I.I.S. “Benedetti-Tommaseo” ha individuato tra le modalità che possono concorrere alla maturazione del monte ore PCTO e all’acquisizione delle relative competenze, percorsi formativi di classe incentrati su approfondimenti disciplinari e/o interdisciplinari e significativamente integrati con applicazioni, esperienze o esplorazioni in realtà lavorative, professionali o culturali, con valenza orientativa per gli studenti ed in coerenza agli indirizzi di studio scelti. I percorsi si articoleranno pertanto in un monte ore svolto a scuola, anche in orario pomeridiano, e in attività extrascolastiche che si svolgeranno presso strutture esterne convenzionate con il nostro Istituto. Accanto a percorsi di </w:t>
      </w:r>
      <w:r>
        <w:rPr>
          <w:rFonts w:cs="Times New Roman"/>
          <w:color w:val="00000A"/>
          <w:sz w:val="24"/>
          <w:szCs w:val="24"/>
        </w:rPr>
        <w:lastRenderedPageBreak/>
        <w:t xml:space="preserve">classe, potranno essere pianificati anche percorsi per piccoli gruppi o individuali. </w:t>
      </w:r>
    </w:p>
    <w:p w14:paraId="1F2BE7C7" w14:textId="77777777" w:rsidR="003D6495" w:rsidRDefault="003D6495" w:rsidP="003D6495">
      <w:pPr>
        <w:keepNext w:val="0"/>
        <w:widowControl/>
        <w:shd w:val="clear" w:color="auto" w:fill="auto"/>
        <w:jc w:val="both"/>
        <w:rPr>
          <w:rFonts w:cs="Times New Roman"/>
          <w:sz w:val="24"/>
          <w:szCs w:val="24"/>
        </w:rPr>
      </w:pPr>
      <w:r>
        <w:rPr>
          <w:rFonts w:cs="Times New Roman"/>
          <w:sz w:val="24"/>
          <w:szCs w:val="24"/>
        </w:rPr>
        <w:t xml:space="preserve">NELLE CLASSI TERZE.  In relazione alle attività formative e per concorrere alla maturazione del monte ore previsto per l'A.S. in corso, il </w:t>
      </w:r>
      <w:proofErr w:type="spellStart"/>
      <w:r>
        <w:rPr>
          <w:rFonts w:cs="Times New Roman"/>
          <w:sz w:val="24"/>
          <w:szCs w:val="24"/>
        </w:rPr>
        <w:t>CdC</w:t>
      </w:r>
      <w:proofErr w:type="spellEnd"/>
      <w:r>
        <w:rPr>
          <w:rFonts w:cs="Times New Roman"/>
          <w:sz w:val="24"/>
          <w:szCs w:val="24"/>
        </w:rPr>
        <w:t xml:space="preserve"> propone le seguenti attività:</w:t>
      </w:r>
    </w:p>
    <w:p w14:paraId="72678A8B" w14:textId="77777777" w:rsidR="003D6495" w:rsidRDefault="003D6495" w:rsidP="003D6495">
      <w:pPr>
        <w:keepNext w:val="0"/>
        <w:widowControl/>
        <w:shd w:val="clear" w:color="auto" w:fill="auto"/>
        <w:ind w:firstLine="709"/>
        <w:jc w:val="both"/>
        <w:rPr>
          <w:rFonts w:cs="Times New Roman"/>
          <w:sz w:val="24"/>
          <w:szCs w:val="24"/>
        </w:rPr>
      </w:pPr>
    </w:p>
    <w:p w14:paraId="093ADAC1" w14:textId="77777777" w:rsidR="003D6495" w:rsidRDefault="003D6495" w:rsidP="003D6495">
      <w:pPr>
        <w:keepNext w:val="0"/>
        <w:widowControl/>
        <w:shd w:val="clear" w:color="auto" w:fill="auto"/>
        <w:jc w:val="both"/>
        <w:rPr>
          <w:rFonts w:cs="Times New Roman"/>
          <w:sz w:val="24"/>
          <w:szCs w:val="24"/>
        </w:rPr>
      </w:pPr>
      <w:r>
        <w:rPr>
          <w:rFonts w:cs="Times New Roman"/>
          <w:sz w:val="24"/>
          <w:szCs w:val="24"/>
        </w:rPr>
        <w:t xml:space="preserve">NELLE CLASSI QUARTE E QUINTE. Il </w:t>
      </w:r>
      <w:proofErr w:type="spellStart"/>
      <w:r>
        <w:rPr>
          <w:rFonts w:cs="Times New Roman"/>
          <w:sz w:val="24"/>
          <w:szCs w:val="24"/>
        </w:rPr>
        <w:t>CdC</w:t>
      </w:r>
      <w:proofErr w:type="spellEnd"/>
      <w:r>
        <w:rPr>
          <w:rFonts w:cs="Times New Roman"/>
          <w:sz w:val="24"/>
          <w:szCs w:val="24"/>
        </w:rPr>
        <w:t xml:space="preserve"> dispone i seguenti percorsi formativi integrativi per quegli alunni che non hanno maturato nel corso dell’anno scolastico precedente un sufficiente monte ore. Propone, inoltre, le seguenti attività da svolgere nel corso dell’A.S. in corso:</w:t>
      </w:r>
    </w:p>
    <w:p w14:paraId="0F23494F" w14:textId="77777777" w:rsidR="00794518" w:rsidRDefault="00794518" w:rsidP="003D6495">
      <w:pPr>
        <w:keepNext w:val="0"/>
        <w:widowControl/>
        <w:pBdr>
          <w:top w:val="nil"/>
          <w:left w:val="nil"/>
          <w:bottom w:val="nil"/>
          <w:right w:val="nil"/>
          <w:between w:val="nil"/>
        </w:pBdr>
        <w:shd w:val="clear" w:color="auto" w:fill="auto"/>
        <w:jc w:val="both"/>
        <w:rPr>
          <w:sz w:val="24"/>
          <w:szCs w:val="24"/>
        </w:rPr>
      </w:pPr>
    </w:p>
    <w:p w14:paraId="57C00D9A" w14:textId="714DBCDB" w:rsidR="00794518" w:rsidRDefault="00B63EAA" w:rsidP="003D6495">
      <w:pPr>
        <w:keepNext w:val="0"/>
        <w:widowControl/>
        <w:pBdr>
          <w:top w:val="nil"/>
          <w:left w:val="nil"/>
          <w:bottom w:val="nil"/>
          <w:right w:val="nil"/>
          <w:between w:val="nil"/>
        </w:pBdr>
        <w:shd w:val="clear" w:color="auto" w:fill="auto"/>
        <w:jc w:val="both"/>
        <w:rPr>
          <w:rFonts w:cs="Times New Roman"/>
          <w:sz w:val="24"/>
          <w:szCs w:val="24"/>
        </w:rPr>
      </w:pPr>
      <w:r>
        <w:rPr>
          <w:rFonts w:cs="Times New Roman"/>
          <w:sz w:val="24"/>
          <w:szCs w:val="24"/>
        </w:rPr>
        <w:t xml:space="preserve">Il </w:t>
      </w:r>
      <w:proofErr w:type="spellStart"/>
      <w:r>
        <w:rPr>
          <w:rFonts w:cs="Times New Roman"/>
          <w:sz w:val="24"/>
          <w:szCs w:val="24"/>
        </w:rPr>
        <w:t>CdC</w:t>
      </w:r>
      <w:proofErr w:type="spellEnd"/>
      <w:r>
        <w:rPr>
          <w:rFonts w:cs="Times New Roman"/>
          <w:sz w:val="24"/>
          <w:szCs w:val="24"/>
        </w:rPr>
        <w:t xml:space="preserve"> individua come docente di riferimento alle suddette attività formative (tutor PCTO) il</w:t>
      </w:r>
      <w:r w:rsidR="003D6495">
        <w:rPr>
          <w:rFonts w:cs="Times New Roman"/>
          <w:sz w:val="24"/>
          <w:szCs w:val="24"/>
        </w:rPr>
        <w:t>/la</w:t>
      </w:r>
      <w:r>
        <w:rPr>
          <w:rFonts w:cs="Times New Roman"/>
          <w:sz w:val="24"/>
          <w:szCs w:val="24"/>
        </w:rPr>
        <w:t xml:space="preserve"> prof.</w:t>
      </w:r>
      <w:r w:rsidR="003D6495">
        <w:rPr>
          <w:rFonts w:cs="Times New Roman"/>
          <w:sz w:val="24"/>
          <w:szCs w:val="24"/>
        </w:rPr>
        <w:t>/prof.ssa</w:t>
      </w:r>
      <w:r w:rsidR="003D6495">
        <w:rPr>
          <w:sz w:val="24"/>
          <w:szCs w:val="24"/>
        </w:rPr>
        <w:t xml:space="preserve">     </w:t>
      </w:r>
      <w:r>
        <w:rPr>
          <w:sz w:val="24"/>
          <w:szCs w:val="24"/>
        </w:rPr>
        <w:t>,</w:t>
      </w:r>
      <w:r>
        <w:rPr>
          <w:rFonts w:cs="Times New Roman"/>
          <w:sz w:val="24"/>
          <w:szCs w:val="24"/>
        </w:rPr>
        <w:t xml:space="preserve"> pur concorrendo nella sua interezza alle fasi di realizzazione e monitoraggio del percorso.</w:t>
      </w:r>
    </w:p>
    <w:p w14:paraId="7DD6A5BB" w14:textId="4691F08D" w:rsidR="00794518" w:rsidRDefault="00DA71CD" w:rsidP="00DA71CD">
      <w:pPr>
        <w:keepNext w:val="0"/>
        <w:widowControl/>
        <w:pBdr>
          <w:top w:val="nil"/>
          <w:left w:val="nil"/>
          <w:bottom w:val="nil"/>
          <w:right w:val="nil"/>
          <w:between w:val="nil"/>
        </w:pBdr>
        <w:shd w:val="clear" w:color="auto" w:fill="auto"/>
        <w:jc w:val="both"/>
        <w:rPr>
          <w:rFonts w:cs="Times New Roman"/>
          <w:sz w:val="24"/>
          <w:szCs w:val="24"/>
        </w:rPr>
      </w:pPr>
      <w:r>
        <w:rPr>
          <w:rFonts w:cs="Times New Roman"/>
          <w:b/>
          <w:sz w:val="24"/>
          <w:szCs w:val="24"/>
          <w:u w:val="single"/>
        </w:rPr>
        <w:t>1</w:t>
      </w:r>
      <w:r>
        <w:rPr>
          <w:rFonts w:cs="Times New Roman"/>
          <w:b/>
          <w:sz w:val="24"/>
          <w:szCs w:val="24"/>
          <w:u w:val="single"/>
        </w:rPr>
        <w:t>2</w:t>
      </w:r>
      <w:r>
        <w:rPr>
          <w:rFonts w:cs="Times New Roman"/>
          <w:b/>
          <w:sz w:val="24"/>
          <w:szCs w:val="24"/>
          <w:u w:val="single"/>
        </w:rPr>
        <w:t xml:space="preserve">. Percorsi </w:t>
      </w:r>
      <w:r>
        <w:rPr>
          <w:rFonts w:cs="Times New Roman"/>
          <w:b/>
          <w:sz w:val="24"/>
          <w:szCs w:val="24"/>
          <w:u w:val="single"/>
        </w:rPr>
        <w:t xml:space="preserve">di Orientamento </w:t>
      </w:r>
    </w:p>
    <w:p w14:paraId="2EA10081" w14:textId="79948F29" w:rsidR="00794518" w:rsidRDefault="00DA71CD" w:rsidP="00DA71CD">
      <w:pPr>
        <w:keepNext w:val="0"/>
        <w:widowControl/>
        <w:pBdr>
          <w:top w:val="nil"/>
          <w:left w:val="nil"/>
          <w:bottom w:val="nil"/>
          <w:right w:val="nil"/>
          <w:between w:val="nil"/>
        </w:pBdr>
        <w:shd w:val="clear" w:color="auto" w:fill="auto"/>
        <w:jc w:val="both"/>
        <w:rPr>
          <w:rFonts w:cs="Times New Roman"/>
          <w:sz w:val="24"/>
          <w:szCs w:val="24"/>
        </w:rPr>
      </w:pPr>
      <w:r w:rsidRPr="00DA71CD">
        <w:rPr>
          <w:rFonts w:cs="Times New Roman"/>
          <w:sz w:val="24"/>
          <w:szCs w:val="24"/>
        </w:rPr>
        <w:t>Le Linee guida per l’orientamento, emanate con D.M. 328/2022, prevedono che a partire dall’a. s. 2023/2024 in ciascuna classe della scuola secondaria di I e II grado vengano organizzati percorsi di orientamento di almeno 30 ore per anno scolastico</w:t>
      </w:r>
      <w:r>
        <w:rPr>
          <w:rFonts w:cs="Times New Roman"/>
          <w:sz w:val="24"/>
          <w:szCs w:val="24"/>
        </w:rPr>
        <w:t>.</w:t>
      </w:r>
    </w:p>
    <w:p w14:paraId="06087A6D" w14:textId="154EA6AF" w:rsidR="00DA71CD" w:rsidRDefault="00DA71CD" w:rsidP="00DA71CD">
      <w:pPr>
        <w:keepNext w:val="0"/>
        <w:widowControl/>
        <w:pBdr>
          <w:top w:val="nil"/>
          <w:left w:val="nil"/>
          <w:bottom w:val="nil"/>
          <w:right w:val="nil"/>
          <w:between w:val="nil"/>
        </w:pBdr>
        <w:shd w:val="clear" w:color="auto" w:fill="auto"/>
        <w:jc w:val="both"/>
        <w:rPr>
          <w:rFonts w:cs="Times New Roman"/>
          <w:sz w:val="24"/>
          <w:szCs w:val="24"/>
        </w:rPr>
      </w:pPr>
      <w:r>
        <w:rPr>
          <w:rFonts w:cs="Times New Roman"/>
          <w:sz w:val="24"/>
          <w:szCs w:val="24"/>
        </w:rPr>
        <w:t xml:space="preserve">Qui di seguito vengono esplicitati i moduli che il </w:t>
      </w:r>
      <w:proofErr w:type="spellStart"/>
      <w:r>
        <w:rPr>
          <w:rFonts w:cs="Times New Roman"/>
          <w:sz w:val="24"/>
          <w:szCs w:val="24"/>
        </w:rPr>
        <w:t>C.d.C</w:t>
      </w:r>
      <w:proofErr w:type="spellEnd"/>
      <w:r>
        <w:rPr>
          <w:rFonts w:cs="Times New Roman"/>
          <w:sz w:val="24"/>
          <w:szCs w:val="24"/>
        </w:rPr>
        <w:t xml:space="preserve">. promuove per l’A.S. </w:t>
      </w:r>
      <w:proofErr w:type="gramStart"/>
      <w:r>
        <w:rPr>
          <w:rFonts w:cs="Times New Roman"/>
          <w:sz w:val="24"/>
          <w:szCs w:val="24"/>
        </w:rPr>
        <w:t>2</w:t>
      </w:r>
      <w:r w:rsidR="00D74D0E">
        <w:rPr>
          <w:rFonts w:cs="Times New Roman"/>
          <w:sz w:val="24"/>
          <w:szCs w:val="24"/>
        </w:rPr>
        <w:t>..</w:t>
      </w:r>
      <w:proofErr w:type="gramEnd"/>
      <w:r>
        <w:rPr>
          <w:rFonts w:cs="Times New Roman"/>
          <w:sz w:val="24"/>
          <w:szCs w:val="24"/>
        </w:rPr>
        <w:t>/2</w:t>
      </w:r>
      <w:r w:rsidR="00D74D0E">
        <w:rPr>
          <w:rFonts w:cs="Times New Roman"/>
          <w:sz w:val="24"/>
          <w:szCs w:val="24"/>
        </w:rPr>
        <w:t>..</w:t>
      </w:r>
      <w:r w:rsidR="00972254">
        <w:rPr>
          <w:rFonts w:cs="Times New Roman"/>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267"/>
        <w:gridCol w:w="1419"/>
        <w:gridCol w:w="3078"/>
        <w:gridCol w:w="1694"/>
        <w:gridCol w:w="1170"/>
      </w:tblGrid>
      <w:tr w:rsidR="00D74D0E" w:rsidRPr="00972254" w14:paraId="6DC2A64E" w14:textId="77777777" w:rsidTr="00972254">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F84894" w14:textId="77777777"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r w:rsidRPr="00972254">
              <w:rPr>
                <w:rFonts w:cs="Times New Roman"/>
                <w:b/>
                <w:bCs/>
                <w:sz w:val="24"/>
                <w:szCs w:val="24"/>
              </w:rPr>
              <w:t>Unità didattica orientativa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05324D" w14:textId="77777777"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r w:rsidRPr="00972254">
              <w:rPr>
                <w:rFonts w:cs="Times New Roman"/>
                <w:b/>
                <w:bCs/>
                <w:sz w:val="24"/>
                <w:szCs w:val="24"/>
              </w:rPr>
              <w:t>Discipline coinvolte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679A53" w14:textId="77777777"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hyperlink r:id="rId10" w:history="1">
              <w:r w:rsidRPr="00972254">
                <w:rPr>
                  <w:rStyle w:val="Collegamentoipertestuale"/>
                  <w:rFonts w:cs="Times New Roman"/>
                  <w:b/>
                  <w:bCs/>
                  <w:sz w:val="24"/>
                  <w:szCs w:val="24"/>
                </w:rPr>
                <w:t>Competenze / Conoscenze or</w:t>
              </w:r>
              <w:r w:rsidRPr="00972254">
                <w:rPr>
                  <w:rStyle w:val="Collegamentoipertestuale"/>
                  <w:rFonts w:cs="Times New Roman"/>
                  <w:b/>
                  <w:bCs/>
                  <w:sz w:val="24"/>
                  <w:szCs w:val="24"/>
                </w:rPr>
                <w:t>i</w:t>
              </w:r>
              <w:r w:rsidRPr="00972254">
                <w:rPr>
                  <w:rStyle w:val="Collegamentoipertestuale"/>
                  <w:rFonts w:cs="Times New Roman"/>
                  <w:b/>
                  <w:bCs/>
                  <w:sz w:val="24"/>
                  <w:szCs w:val="24"/>
                </w:rPr>
                <w:t>entative</w:t>
              </w:r>
            </w:hyperlink>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9840C9" w14:textId="77777777"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r w:rsidRPr="00972254">
              <w:rPr>
                <w:rFonts w:cs="Times New Roman"/>
                <w:b/>
                <w:bCs/>
                <w:sz w:val="24"/>
                <w:szCs w:val="24"/>
              </w:rPr>
              <w:t>Periodo di svolgimento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FA48AC" w14:textId="77777777"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r w:rsidRPr="00972254">
              <w:rPr>
                <w:rFonts w:cs="Times New Roman"/>
                <w:b/>
                <w:bCs/>
                <w:sz w:val="24"/>
                <w:szCs w:val="24"/>
              </w:rPr>
              <w:t>Numero di ore</w:t>
            </w:r>
          </w:p>
        </w:tc>
      </w:tr>
      <w:tr w:rsidR="00D74D0E" w:rsidRPr="00972254" w14:paraId="4BAC4069" w14:textId="77777777" w:rsidTr="00972254">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B652AE" w14:textId="62F72F66"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r w:rsidRPr="00972254">
              <w:rPr>
                <w:rFonts w:cs="Times New Roman"/>
                <w:sz w:val="24"/>
                <w:szCs w:val="24"/>
              </w:rPr>
              <w:t>Votazioni organi collegiali</w:t>
            </w:r>
            <w:r w:rsidR="005D2E58">
              <w:rPr>
                <w:rFonts w:cs="Times New Roman"/>
                <w:sz w:val="24"/>
                <w:szCs w:val="24"/>
              </w:rPr>
              <w:t xml:space="preserve"> (</w:t>
            </w:r>
            <w:r w:rsidR="00D74D0E">
              <w:rPr>
                <w:rFonts w:cs="Times New Roman"/>
                <w:sz w:val="24"/>
                <w:szCs w:val="24"/>
              </w:rPr>
              <w:t xml:space="preserve">valevole </w:t>
            </w:r>
            <w:r w:rsidR="005D2E58">
              <w:rPr>
                <w:rFonts w:cs="Times New Roman"/>
                <w:sz w:val="24"/>
                <w:szCs w:val="24"/>
              </w:rPr>
              <w:t>biennio)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8EC12A" w14:textId="77777777"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r w:rsidRPr="00972254">
              <w:rPr>
                <w:rFonts w:cs="Times New Roman"/>
                <w:sz w:val="24"/>
                <w:szCs w:val="24"/>
              </w:rPr>
              <w:t>trasversale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954DEF" w14:textId="77777777"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r w:rsidRPr="00972254">
              <w:rPr>
                <w:rFonts w:cs="Times New Roman"/>
                <w:sz w:val="24"/>
                <w:szCs w:val="24"/>
              </w:rPr>
              <w:t>competenze cittadinanza</w:t>
            </w:r>
          </w:p>
          <w:p w14:paraId="5BDBB652" w14:textId="77777777"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r w:rsidRPr="00972254">
              <w:rPr>
                <w:rFonts w:cs="Times New Roman"/>
                <w:sz w:val="24"/>
                <w:szCs w:val="24"/>
              </w:rPr>
              <w:t>conoscenza dell’ambiente in cui vivo e delle sue regole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EE423B" w14:textId="77777777"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r w:rsidRPr="00972254">
              <w:rPr>
                <w:rFonts w:cs="Times New Roman"/>
                <w:sz w:val="24"/>
                <w:szCs w:val="24"/>
              </w:rPr>
              <w:t>ottobre (orario curricolare)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6F8E20" w14:textId="77777777"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r w:rsidRPr="00972254">
              <w:rPr>
                <w:rFonts w:cs="Times New Roman"/>
                <w:sz w:val="24"/>
                <w:szCs w:val="24"/>
              </w:rPr>
              <w:t>2</w:t>
            </w:r>
          </w:p>
        </w:tc>
      </w:tr>
      <w:tr w:rsidR="00D74D0E" w:rsidRPr="00972254" w14:paraId="33534425" w14:textId="77777777" w:rsidTr="00972254">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6248AC" w14:textId="30A5C210" w:rsidR="00972254" w:rsidRPr="00972254" w:rsidRDefault="005D2E58" w:rsidP="00972254">
            <w:pPr>
              <w:keepNext w:val="0"/>
              <w:widowControl/>
              <w:pBdr>
                <w:top w:val="nil"/>
                <w:left w:val="nil"/>
                <w:bottom w:val="nil"/>
                <w:right w:val="nil"/>
                <w:between w:val="nil"/>
              </w:pBdr>
              <w:shd w:val="clear" w:color="auto" w:fill="auto"/>
              <w:jc w:val="both"/>
              <w:rPr>
                <w:rFonts w:cs="Times New Roman"/>
                <w:sz w:val="24"/>
                <w:szCs w:val="24"/>
              </w:rPr>
            </w:pPr>
            <w:r w:rsidRPr="005D2E58">
              <w:rPr>
                <w:rFonts w:cs="Times New Roman"/>
                <w:sz w:val="24"/>
                <w:szCs w:val="24"/>
              </w:rPr>
              <w:t>Corso sicurezza PCTO</w:t>
            </w:r>
            <w:r>
              <w:rPr>
                <w:rFonts w:cs="Times New Roman"/>
                <w:sz w:val="24"/>
                <w:szCs w:val="24"/>
              </w:rPr>
              <w:t xml:space="preserve"> (classi terze)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8ACF97" w14:textId="77777777"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4ABD48" w14:textId="77777777"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4C3C84" w14:textId="77777777" w:rsidR="00972254" w:rsidRPr="00972254" w:rsidRDefault="00972254" w:rsidP="00972254">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BA40C2" w14:textId="6212BB26" w:rsidR="00972254" w:rsidRPr="00972254" w:rsidRDefault="005D2E58" w:rsidP="00972254">
            <w:pPr>
              <w:keepNext w:val="0"/>
              <w:widowControl/>
              <w:pBdr>
                <w:top w:val="nil"/>
                <w:left w:val="nil"/>
                <w:bottom w:val="nil"/>
                <w:right w:val="nil"/>
                <w:between w:val="nil"/>
              </w:pBdr>
              <w:shd w:val="clear" w:color="auto" w:fill="auto"/>
              <w:jc w:val="both"/>
              <w:rPr>
                <w:rFonts w:cs="Times New Roman"/>
                <w:sz w:val="24"/>
                <w:szCs w:val="24"/>
              </w:rPr>
            </w:pPr>
            <w:r>
              <w:rPr>
                <w:rFonts w:cs="Times New Roman"/>
                <w:sz w:val="24"/>
                <w:szCs w:val="24"/>
              </w:rPr>
              <w:t>4</w:t>
            </w:r>
          </w:p>
        </w:tc>
      </w:tr>
      <w:tr w:rsidR="00D74D0E" w:rsidRPr="00972254" w14:paraId="0944FAF9" w14:textId="77777777" w:rsidTr="005D2E58">
        <w:trPr>
          <w:trHeight w:val="1179"/>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E3BC97" w14:textId="1D30CBF4" w:rsidR="005D2E58" w:rsidRPr="005D2E58" w:rsidRDefault="005D2E58" w:rsidP="005D2E58">
            <w:pPr>
              <w:keepNext w:val="0"/>
              <w:widowControl/>
              <w:pBdr>
                <w:top w:val="nil"/>
                <w:left w:val="nil"/>
                <w:bottom w:val="nil"/>
                <w:right w:val="nil"/>
                <w:between w:val="nil"/>
              </w:pBdr>
              <w:shd w:val="clear" w:color="auto" w:fill="auto"/>
              <w:jc w:val="both"/>
              <w:rPr>
                <w:rFonts w:cs="Times New Roman"/>
                <w:sz w:val="24"/>
                <w:szCs w:val="24"/>
              </w:rPr>
            </w:pPr>
            <w:r w:rsidRPr="005D2E58">
              <w:rPr>
                <w:rFonts w:cs="Times New Roman"/>
                <w:sz w:val="24"/>
                <w:szCs w:val="24"/>
              </w:rPr>
              <w:t>Corso di Primo Soccorso</w:t>
            </w:r>
            <w:r>
              <w:rPr>
                <w:rFonts w:cs="Times New Roman"/>
                <w:sz w:val="24"/>
                <w:szCs w:val="24"/>
              </w:rPr>
              <w:t>(classi 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C6BD55" w14:textId="6FD2A07E"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r>
              <w:rPr>
                <w:rFonts w:cs="Times New Roman"/>
                <w:sz w:val="24"/>
                <w:szCs w:val="24"/>
              </w:rPr>
              <w:t>Scienze motorie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F9A1D7" w14:textId="55CEE5BF" w:rsidR="005D2E58" w:rsidRPr="005D2E58" w:rsidRDefault="005D2E58" w:rsidP="005D2E58">
            <w:pPr>
              <w:keepNext w:val="0"/>
              <w:widowControl/>
              <w:pBdr>
                <w:top w:val="nil"/>
                <w:left w:val="nil"/>
                <w:bottom w:val="nil"/>
                <w:right w:val="nil"/>
                <w:between w:val="nil"/>
              </w:pBdr>
              <w:shd w:val="clear" w:color="auto" w:fill="auto"/>
              <w:jc w:val="both"/>
              <w:rPr>
                <w:sz w:val="24"/>
                <w:szCs w:val="24"/>
              </w:rPr>
            </w:pPr>
            <w:r w:rsidRPr="00972254">
              <w:rPr>
                <w:rFonts w:cs="Times New Roman"/>
                <w:sz w:val="24"/>
                <w:szCs w:val="24"/>
              </w:rPr>
              <w:t xml:space="preserve">competenze </w:t>
            </w:r>
            <w:r w:rsidRPr="005D2E58">
              <w:rPr>
                <w:rFonts w:cs="Times New Roman"/>
                <w:sz w:val="24"/>
                <w:szCs w:val="24"/>
              </w:rPr>
              <w:t xml:space="preserve">per </w:t>
            </w:r>
            <w:r w:rsidRPr="005D2E58">
              <w:rPr>
                <w:sz w:val="24"/>
                <w:szCs w:val="24"/>
              </w:rPr>
              <w:t>l’orientamento in funzione dei futuri studi universitari in ambito scientifico</w:t>
            </w:r>
          </w:p>
          <w:p w14:paraId="055A1C81" w14:textId="6DC2AA11"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04444C" w14:textId="77777777"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BD03BB" w14:textId="389E2DC2" w:rsidR="005D2E58" w:rsidRDefault="005D2E58" w:rsidP="005D2E58">
            <w:pPr>
              <w:keepNext w:val="0"/>
              <w:widowControl/>
              <w:pBdr>
                <w:top w:val="nil"/>
                <w:left w:val="nil"/>
                <w:bottom w:val="nil"/>
                <w:right w:val="nil"/>
                <w:between w:val="nil"/>
              </w:pBdr>
              <w:shd w:val="clear" w:color="auto" w:fill="auto"/>
              <w:jc w:val="both"/>
              <w:rPr>
                <w:rFonts w:cs="Times New Roman"/>
                <w:sz w:val="24"/>
                <w:szCs w:val="24"/>
              </w:rPr>
            </w:pPr>
            <w:r>
              <w:rPr>
                <w:rFonts w:cs="Times New Roman"/>
                <w:sz w:val="24"/>
                <w:szCs w:val="24"/>
              </w:rPr>
              <w:t>8</w:t>
            </w:r>
          </w:p>
        </w:tc>
      </w:tr>
      <w:tr w:rsidR="00D74D0E" w:rsidRPr="00972254" w14:paraId="73896745" w14:textId="77777777" w:rsidTr="00972254">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F31F14" w14:textId="530A8542" w:rsidR="005D2E58" w:rsidRDefault="005D2E58" w:rsidP="005D2E58">
            <w:pPr>
              <w:keepNext w:val="0"/>
              <w:widowControl/>
              <w:pBdr>
                <w:top w:val="nil"/>
                <w:left w:val="nil"/>
                <w:bottom w:val="nil"/>
                <w:right w:val="nil"/>
                <w:between w:val="nil"/>
              </w:pBdr>
              <w:shd w:val="clear" w:color="auto" w:fill="auto"/>
              <w:jc w:val="both"/>
              <w:rPr>
                <w:rFonts w:cs="Times New Roman"/>
                <w:sz w:val="24"/>
                <w:szCs w:val="24"/>
              </w:rPr>
            </w:pPr>
            <w:r>
              <w:rPr>
                <w:rFonts w:cs="Times New Roman"/>
                <w:sz w:val="24"/>
                <w:szCs w:val="24"/>
              </w:rPr>
              <w:t>Viaggio istruzione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FC2385" w14:textId="77777777"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EB9CAE" w14:textId="77777777"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E6803F" w14:textId="77777777"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D2E433" w14:textId="77777777"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r>
      <w:tr w:rsidR="00D74D0E" w:rsidRPr="00972254" w14:paraId="192B8E20" w14:textId="77777777" w:rsidTr="00972254">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EC0A97" w14:textId="32139CB3" w:rsidR="005D2E58" w:rsidRDefault="005D2E58" w:rsidP="005D2E58">
            <w:pPr>
              <w:keepNext w:val="0"/>
              <w:widowControl/>
              <w:pBdr>
                <w:top w:val="nil"/>
                <w:left w:val="nil"/>
                <w:bottom w:val="nil"/>
                <w:right w:val="nil"/>
                <w:between w:val="nil"/>
              </w:pBdr>
              <w:shd w:val="clear" w:color="auto" w:fill="auto"/>
              <w:jc w:val="both"/>
              <w:rPr>
                <w:rFonts w:cs="Times New Roman"/>
                <w:sz w:val="24"/>
                <w:szCs w:val="24"/>
              </w:rPr>
            </w:pPr>
            <w:r>
              <w:rPr>
                <w:rFonts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5F0EE9" w14:textId="77777777"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CBC222" w14:textId="77777777"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E362C0" w14:textId="77777777"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5035C4" w14:textId="77777777"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r>
      <w:tr w:rsidR="00D74D0E" w:rsidRPr="00972254" w14:paraId="142F71F3" w14:textId="77777777" w:rsidTr="00972254">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6A5694" w14:textId="0E694A97" w:rsidR="005D2E58" w:rsidRDefault="005D2E58" w:rsidP="005D2E58">
            <w:pPr>
              <w:keepNext w:val="0"/>
              <w:widowControl/>
              <w:pBdr>
                <w:top w:val="nil"/>
                <w:left w:val="nil"/>
                <w:bottom w:val="nil"/>
                <w:right w:val="nil"/>
                <w:between w:val="nil"/>
              </w:pBdr>
              <w:shd w:val="clear" w:color="auto" w:fill="auto"/>
              <w:jc w:val="both"/>
              <w:rPr>
                <w:rFonts w:cs="Times New Roman"/>
                <w:sz w:val="24"/>
                <w:szCs w:val="24"/>
              </w:rPr>
            </w:pPr>
            <w:r>
              <w:rPr>
                <w:rFonts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882755" w14:textId="77777777"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59D13B" w14:textId="77777777"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BC86E6" w14:textId="77777777"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8FDD73" w14:textId="77777777" w:rsidR="005D2E58" w:rsidRPr="00972254" w:rsidRDefault="005D2E58" w:rsidP="005D2E58">
            <w:pPr>
              <w:keepNext w:val="0"/>
              <w:widowControl/>
              <w:pBdr>
                <w:top w:val="nil"/>
                <w:left w:val="nil"/>
                <w:bottom w:val="nil"/>
                <w:right w:val="nil"/>
                <w:between w:val="nil"/>
              </w:pBdr>
              <w:shd w:val="clear" w:color="auto" w:fill="auto"/>
              <w:jc w:val="both"/>
              <w:rPr>
                <w:rFonts w:cs="Times New Roman"/>
                <w:sz w:val="24"/>
                <w:szCs w:val="24"/>
              </w:rPr>
            </w:pPr>
          </w:p>
        </w:tc>
      </w:tr>
    </w:tbl>
    <w:p w14:paraId="28EF9763" w14:textId="77777777" w:rsidR="00972254" w:rsidRDefault="00972254" w:rsidP="00DA71CD">
      <w:pPr>
        <w:keepNext w:val="0"/>
        <w:widowControl/>
        <w:pBdr>
          <w:top w:val="nil"/>
          <w:left w:val="nil"/>
          <w:bottom w:val="nil"/>
          <w:right w:val="nil"/>
          <w:between w:val="nil"/>
        </w:pBdr>
        <w:shd w:val="clear" w:color="auto" w:fill="auto"/>
        <w:jc w:val="both"/>
        <w:rPr>
          <w:rFonts w:cs="Times New Roman"/>
          <w:sz w:val="24"/>
          <w:szCs w:val="24"/>
        </w:rPr>
      </w:pPr>
    </w:p>
    <w:p w14:paraId="068644FF" w14:textId="0514BB47" w:rsidR="00DA71CD" w:rsidRDefault="00D74D0E" w:rsidP="00DA71CD">
      <w:pPr>
        <w:keepNext w:val="0"/>
        <w:widowControl/>
        <w:pBdr>
          <w:top w:val="nil"/>
          <w:left w:val="nil"/>
          <w:bottom w:val="nil"/>
          <w:right w:val="nil"/>
          <w:between w:val="nil"/>
        </w:pBdr>
        <w:shd w:val="clear" w:color="auto" w:fill="auto"/>
        <w:jc w:val="both"/>
        <w:rPr>
          <w:rFonts w:cs="Times New Roman"/>
          <w:sz w:val="24"/>
          <w:szCs w:val="24"/>
        </w:rPr>
      </w:pPr>
      <w:r>
        <w:rPr>
          <w:rFonts w:cs="Times New Roman"/>
          <w:sz w:val="24"/>
          <w:szCs w:val="24"/>
        </w:rPr>
        <w:t>Si individua ( solo classi triennio ) come Docente Tutor per l’Orientamento  il prof./prof.ssa ………………………….</w:t>
      </w:r>
    </w:p>
    <w:p w14:paraId="673CC82C" w14:textId="77777777" w:rsidR="00D74D0E" w:rsidRDefault="00D74D0E" w:rsidP="00DA71CD">
      <w:pPr>
        <w:keepNext w:val="0"/>
        <w:widowControl/>
        <w:pBdr>
          <w:top w:val="nil"/>
          <w:left w:val="nil"/>
          <w:bottom w:val="nil"/>
          <w:right w:val="nil"/>
          <w:between w:val="nil"/>
        </w:pBdr>
        <w:shd w:val="clear" w:color="auto" w:fill="auto"/>
        <w:jc w:val="both"/>
        <w:rPr>
          <w:rFonts w:cs="Times New Roman"/>
          <w:sz w:val="24"/>
          <w:szCs w:val="24"/>
        </w:rPr>
      </w:pPr>
    </w:p>
    <w:p w14:paraId="1C55AD48" w14:textId="77777777" w:rsidR="00DA71CD" w:rsidRDefault="00DA71CD" w:rsidP="003D6495">
      <w:pPr>
        <w:keepNext w:val="0"/>
        <w:widowControl/>
        <w:pBdr>
          <w:top w:val="nil"/>
          <w:left w:val="nil"/>
          <w:bottom w:val="nil"/>
          <w:right w:val="nil"/>
          <w:between w:val="nil"/>
        </w:pBdr>
        <w:shd w:val="clear" w:color="auto" w:fill="auto"/>
        <w:ind w:firstLine="708"/>
        <w:jc w:val="both"/>
        <w:rPr>
          <w:rFonts w:cs="Times New Roman"/>
          <w:sz w:val="24"/>
          <w:szCs w:val="24"/>
        </w:rPr>
      </w:pPr>
    </w:p>
    <w:p w14:paraId="42DF28A9" w14:textId="77777777" w:rsidR="003D6495" w:rsidRDefault="003D6495" w:rsidP="003D6495">
      <w:pPr>
        <w:keepNext w:val="0"/>
        <w:widowControl/>
        <w:shd w:val="clear" w:color="auto" w:fill="auto"/>
        <w:ind w:firstLine="708"/>
        <w:rPr>
          <w:rFonts w:cs="Times New Roman"/>
          <w:sz w:val="24"/>
          <w:szCs w:val="24"/>
        </w:rPr>
      </w:pPr>
      <w:r>
        <w:rPr>
          <w:rFonts w:cs="Times New Roman"/>
          <w:sz w:val="24"/>
          <w:szCs w:val="24"/>
        </w:rPr>
        <w:t>Venezia, ……….............…………                         Il/la coordinatore/</w:t>
      </w:r>
      <w:proofErr w:type="spellStart"/>
      <w:r>
        <w:rPr>
          <w:rFonts w:cs="Times New Roman"/>
          <w:sz w:val="24"/>
          <w:szCs w:val="24"/>
        </w:rPr>
        <w:t>trice</w:t>
      </w:r>
      <w:proofErr w:type="spellEnd"/>
    </w:p>
    <w:p w14:paraId="0627C4AC" w14:textId="77777777" w:rsidR="003D6495" w:rsidRDefault="003D6495" w:rsidP="003D6495">
      <w:pPr>
        <w:jc w:val="both"/>
        <w:rPr>
          <w:sz w:val="24"/>
          <w:szCs w:val="24"/>
        </w:rPr>
      </w:pPr>
    </w:p>
    <w:p w14:paraId="728190C7" w14:textId="77777777" w:rsidR="00794518" w:rsidRDefault="00794518" w:rsidP="003D6495">
      <w:pPr>
        <w:keepNext w:val="0"/>
        <w:widowControl/>
        <w:pBdr>
          <w:top w:val="nil"/>
          <w:left w:val="nil"/>
          <w:bottom w:val="nil"/>
          <w:right w:val="nil"/>
          <w:between w:val="nil"/>
        </w:pBdr>
        <w:shd w:val="clear" w:color="auto" w:fill="auto"/>
        <w:ind w:firstLine="708"/>
        <w:jc w:val="both"/>
      </w:pPr>
    </w:p>
    <w:sectPr w:rsidR="00794518">
      <w:pgSz w:w="11906" w:h="16838"/>
      <w:pgMar w:top="1417"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auto"/>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51E3"/>
    <w:multiLevelType w:val="multilevel"/>
    <w:tmpl w:val="75A82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4E1044"/>
    <w:multiLevelType w:val="multilevel"/>
    <w:tmpl w:val="627CA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330E5388"/>
    <w:multiLevelType w:val="multilevel"/>
    <w:tmpl w:val="AB52F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375FBB"/>
    <w:multiLevelType w:val="hybridMultilevel"/>
    <w:tmpl w:val="B3A67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4C5BFF"/>
    <w:multiLevelType w:val="multilevel"/>
    <w:tmpl w:val="20DCF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AA23DE"/>
    <w:multiLevelType w:val="multilevel"/>
    <w:tmpl w:val="4EBE2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2D6254"/>
    <w:multiLevelType w:val="multilevel"/>
    <w:tmpl w:val="F5240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B27CA4"/>
    <w:multiLevelType w:val="multilevel"/>
    <w:tmpl w:val="F0F0C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8B0058"/>
    <w:multiLevelType w:val="multilevel"/>
    <w:tmpl w:val="B0BEE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19F37B2"/>
    <w:multiLevelType w:val="multilevel"/>
    <w:tmpl w:val="CBFC3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0" w15:restartNumberingAfterBreak="0">
    <w:nsid w:val="72A74589"/>
    <w:multiLevelType w:val="multilevel"/>
    <w:tmpl w:val="C4F6A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0C31C7"/>
    <w:multiLevelType w:val="multilevel"/>
    <w:tmpl w:val="D00C1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4197677">
    <w:abstractNumId w:val="6"/>
  </w:num>
  <w:num w:numId="2" w16cid:durableId="528565323">
    <w:abstractNumId w:val="11"/>
  </w:num>
  <w:num w:numId="3" w16cid:durableId="760835923">
    <w:abstractNumId w:val="0"/>
  </w:num>
  <w:num w:numId="4" w16cid:durableId="1585264664">
    <w:abstractNumId w:val="7"/>
  </w:num>
  <w:num w:numId="5" w16cid:durableId="1174954035">
    <w:abstractNumId w:val="1"/>
  </w:num>
  <w:num w:numId="6" w16cid:durableId="1243179881">
    <w:abstractNumId w:val="9"/>
  </w:num>
  <w:num w:numId="7" w16cid:durableId="371270093">
    <w:abstractNumId w:val="10"/>
  </w:num>
  <w:num w:numId="8" w16cid:durableId="517081655">
    <w:abstractNumId w:val="8"/>
  </w:num>
  <w:num w:numId="9" w16cid:durableId="200832">
    <w:abstractNumId w:val="5"/>
  </w:num>
  <w:num w:numId="10" w16cid:durableId="958267678">
    <w:abstractNumId w:val="4"/>
  </w:num>
  <w:num w:numId="11" w16cid:durableId="206256713">
    <w:abstractNumId w:val="2"/>
  </w:num>
  <w:num w:numId="12" w16cid:durableId="1297299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18"/>
    <w:rsid w:val="000F490E"/>
    <w:rsid w:val="001068E0"/>
    <w:rsid w:val="00212129"/>
    <w:rsid w:val="003D6495"/>
    <w:rsid w:val="004E4148"/>
    <w:rsid w:val="005911DA"/>
    <w:rsid w:val="005A4131"/>
    <w:rsid w:val="005D2E58"/>
    <w:rsid w:val="006F3523"/>
    <w:rsid w:val="00707052"/>
    <w:rsid w:val="00794518"/>
    <w:rsid w:val="007D79CC"/>
    <w:rsid w:val="00801E00"/>
    <w:rsid w:val="00972254"/>
    <w:rsid w:val="009A4C21"/>
    <w:rsid w:val="009A6872"/>
    <w:rsid w:val="009C68E6"/>
    <w:rsid w:val="00A77265"/>
    <w:rsid w:val="00AC2575"/>
    <w:rsid w:val="00AC3F8F"/>
    <w:rsid w:val="00AE7FBD"/>
    <w:rsid w:val="00B42219"/>
    <w:rsid w:val="00B63EAA"/>
    <w:rsid w:val="00B93A76"/>
    <w:rsid w:val="00C66706"/>
    <w:rsid w:val="00D03B39"/>
    <w:rsid w:val="00D74D0E"/>
    <w:rsid w:val="00DA71CD"/>
    <w:rsid w:val="00E04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CE31"/>
  <w15:docId w15:val="{46221777-EE05-4893-B6EF-7C797643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keepNext/>
        <w:widowControl w:val="0"/>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3394"/>
    <w:pPr>
      <w:suppressAutoHyphens/>
    </w:pPr>
    <w:rPr>
      <w:rFonts w:cs="Arial Unicode MS"/>
      <w:color w:val="000000"/>
      <w:u w:color="000000"/>
    </w:rPr>
  </w:style>
  <w:style w:type="paragraph" w:styleId="Titolo1">
    <w:name w:val="heading 1"/>
    <w:basedOn w:val="Normale"/>
    <w:next w:val="Normale"/>
    <w:uiPriority w:val="9"/>
    <w:qFormat/>
    <w:pPr>
      <w:keepLines/>
      <w:spacing w:before="480" w:after="120"/>
      <w:outlineLvl w:val="0"/>
    </w:pPr>
    <w:rPr>
      <w:b/>
      <w:sz w:val="48"/>
      <w:szCs w:val="48"/>
    </w:rPr>
  </w:style>
  <w:style w:type="paragraph" w:styleId="Titolo2">
    <w:name w:val="heading 2"/>
    <w:next w:val="Normale"/>
    <w:uiPriority w:val="9"/>
    <w:unhideWhenUsed/>
    <w:qFormat/>
    <w:rsid w:val="00F73394"/>
    <w:pPr>
      <w:suppressAutoHyphens/>
      <w:spacing w:before="240" w:after="120"/>
      <w:ind w:left="576" w:hanging="576"/>
      <w:outlineLvl w:val="1"/>
    </w:pPr>
    <w:rPr>
      <w:rFonts w:ascii="Arial" w:hAnsi="Arial" w:cs="Arial Unicode MS"/>
      <w:b/>
      <w:bCs/>
      <w:color w:val="000000"/>
      <w:sz w:val="24"/>
      <w:szCs w:val="24"/>
      <w:u w:color="000000"/>
    </w:rPr>
  </w:style>
  <w:style w:type="paragraph" w:styleId="Titolo3">
    <w:name w:val="heading 3"/>
    <w:basedOn w:val="Normale"/>
    <w:next w:val="Normale"/>
    <w:uiPriority w:val="9"/>
    <w:unhideWhenUsed/>
    <w:qFormat/>
    <w:pPr>
      <w:keepLines/>
      <w:spacing w:before="280" w:after="80"/>
      <w:outlineLvl w:val="2"/>
    </w:pPr>
    <w:rPr>
      <w:b/>
      <w:sz w:val="28"/>
      <w:szCs w:val="28"/>
    </w:rPr>
  </w:style>
  <w:style w:type="paragraph" w:styleId="Titolo4">
    <w:name w:val="heading 4"/>
    <w:basedOn w:val="Normale"/>
    <w:next w:val="Normale"/>
    <w:uiPriority w:val="9"/>
    <w:unhideWhenUsed/>
    <w:qFormat/>
    <w:pPr>
      <w:keepLines/>
      <w:spacing w:before="240" w:after="40"/>
      <w:outlineLvl w:val="3"/>
    </w:pPr>
    <w:rPr>
      <w:b/>
      <w:sz w:val="24"/>
      <w:szCs w:val="24"/>
    </w:rPr>
  </w:style>
  <w:style w:type="paragraph" w:styleId="Titolo5">
    <w:name w:val="heading 5"/>
    <w:basedOn w:val="Normale"/>
    <w:next w:val="Normale"/>
    <w:uiPriority w:val="9"/>
    <w:unhideWhenUsed/>
    <w:qFormat/>
    <w:pPr>
      <w:keepLines/>
      <w:spacing w:before="220" w:after="40"/>
      <w:outlineLvl w:val="4"/>
    </w:pPr>
    <w:rPr>
      <w:b/>
      <w:sz w:val="22"/>
      <w:szCs w:val="22"/>
    </w:rPr>
  </w:style>
  <w:style w:type="paragraph" w:styleId="Titolo6">
    <w:name w:val="heading 6"/>
    <w:next w:val="Normale"/>
    <w:uiPriority w:val="9"/>
    <w:unhideWhenUsed/>
    <w:qFormat/>
    <w:rsid w:val="00F73394"/>
    <w:pPr>
      <w:suppressAutoHyphens/>
      <w:spacing w:after="60"/>
      <w:ind w:left="1152" w:hanging="1152"/>
      <w:outlineLvl w:val="5"/>
    </w:pPr>
    <w:rPr>
      <w:rFonts w:ascii="Arial" w:hAnsi="Arial" w:cs="Arial Unicode MS"/>
      <w:b/>
      <w:bCs/>
      <w:color w:val="000000"/>
      <w:sz w:val="22"/>
      <w:szCs w:val="22"/>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spacing w:before="240" w:after="120"/>
    </w:pPr>
    <w:rPr>
      <w:rFonts w:ascii="Liberation Sans" w:eastAsia="Noto Sans CJK SC" w:hAnsi="Liberation Sans" w:cs="Lohit Devanagari"/>
      <w:sz w:val="28"/>
      <w:szCs w:val="28"/>
    </w:rPr>
  </w:style>
  <w:style w:type="character" w:customStyle="1" w:styleId="Collegamentoipertestuale1">
    <w:name w:val="Collegamento ipertestuale1"/>
    <w:unhideWhenUsed/>
    <w:rsid w:val="00E969BF"/>
    <w:rPr>
      <w:color w:val="0000FF"/>
      <w:u w:val="single"/>
    </w:rPr>
  </w:style>
  <w:style w:type="character" w:customStyle="1" w:styleId="Ninguno">
    <w:name w:val="Ninguno"/>
    <w:qFormat/>
    <w:rsid w:val="00F73394"/>
  </w:style>
  <w:style w:type="character" w:customStyle="1" w:styleId="Hyperlink0">
    <w:name w:val="Hyperlink.0"/>
    <w:qFormat/>
    <w:rsid w:val="00F73394"/>
    <w:rPr>
      <w:rFonts w:ascii="Times New Roman" w:eastAsia="Times New Roman" w:hAnsi="Times New Roman" w:cs="Times New Roman"/>
      <w:b/>
      <w:bCs/>
      <w:color w:val="0000FF"/>
      <w:u w:val="single" w:color="0000FF"/>
    </w:rPr>
  </w:style>
  <w:style w:type="character" w:customStyle="1" w:styleId="TestofumettoCarattere">
    <w:name w:val="Testo fumetto Carattere"/>
    <w:link w:val="Testofumetto"/>
    <w:uiPriority w:val="99"/>
    <w:semiHidden/>
    <w:qFormat/>
    <w:rsid w:val="00E969BF"/>
    <w:rPr>
      <w:rFonts w:ascii="Tahoma" w:hAnsi="Tahoma" w:cs="Tahoma"/>
      <w:color w:val="000000"/>
      <w:sz w:val="16"/>
      <w:szCs w:val="16"/>
      <w:u w:val="none" w:color="000000"/>
      <w:shd w:val="clear" w:color="auto" w:fill="FFFFFF"/>
    </w:rPr>
  </w:style>
  <w:style w:type="character" w:customStyle="1" w:styleId="Punti">
    <w:name w:val="Punti"/>
    <w:qFormat/>
    <w:rPr>
      <w:rFonts w:ascii="OpenSymbol" w:eastAsia="OpenSymbol" w:hAnsi="OpenSymbol" w:cs="OpenSymbol"/>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customStyle="1" w:styleId="Cabeceraypie">
    <w:name w:val="Cabecera y pie"/>
    <w:qFormat/>
    <w:rsid w:val="00F73394"/>
    <w:pPr>
      <w:tabs>
        <w:tab w:val="right" w:pos="9020"/>
      </w:tabs>
      <w:suppressAutoHyphens/>
    </w:pPr>
    <w:rPr>
      <w:rFonts w:ascii="Helvetica Neue" w:hAnsi="Helvetica Neue" w:cs="Arial Unicode MS"/>
      <w:color w:val="000000"/>
      <w:sz w:val="24"/>
      <w:szCs w:val="24"/>
    </w:rPr>
  </w:style>
  <w:style w:type="paragraph" w:customStyle="1" w:styleId="Intestazioneepidipagina">
    <w:name w:val="Intestazione e piè di pagina"/>
    <w:basedOn w:val="Normale"/>
    <w:qFormat/>
  </w:style>
  <w:style w:type="paragraph" w:styleId="Intestazione">
    <w:name w:val="header"/>
    <w:rsid w:val="00F73394"/>
    <w:pPr>
      <w:suppressAutoHyphens/>
    </w:pPr>
    <w:rPr>
      <w:rFonts w:cs="Arial Unicode MS"/>
      <w:color w:val="000000"/>
      <w:u w:color="000000"/>
    </w:rPr>
  </w:style>
  <w:style w:type="paragraph" w:customStyle="1" w:styleId="DefaultText">
    <w:name w:val="Default Text"/>
    <w:qFormat/>
    <w:rsid w:val="00F73394"/>
    <w:pPr>
      <w:suppressAutoHyphens/>
    </w:pPr>
    <w:rPr>
      <w:color w:val="000000"/>
      <w:sz w:val="24"/>
      <w:szCs w:val="24"/>
      <w:u w:color="000000"/>
    </w:rPr>
  </w:style>
  <w:style w:type="paragraph" w:styleId="Paragrafoelenco">
    <w:name w:val="List Paragraph"/>
    <w:qFormat/>
    <w:rsid w:val="00F73394"/>
    <w:pPr>
      <w:suppressAutoHyphens/>
      <w:ind w:left="720"/>
    </w:pPr>
    <w:rPr>
      <w:rFonts w:cs="Arial Unicode MS"/>
      <w:color w:val="000000"/>
      <w:u w:color="000000"/>
    </w:rPr>
  </w:style>
  <w:style w:type="paragraph" w:customStyle="1" w:styleId="Corpodeltesto31">
    <w:name w:val="Corpo del testo 31"/>
    <w:qFormat/>
    <w:rsid w:val="00F73394"/>
    <w:pPr>
      <w:suppressAutoHyphens/>
      <w:jc w:val="both"/>
    </w:pPr>
    <w:rPr>
      <w:rFonts w:cs="Arial Unicode MS"/>
      <w:b/>
      <w:bCs/>
      <w:color w:val="000000"/>
      <w:sz w:val="24"/>
      <w:szCs w:val="24"/>
      <w:u w:color="000000"/>
    </w:rPr>
  </w:style>
  <w:style w:type="paragraph" w:styleId="NormaleWeb">
    <w:name w:val="Normal (Web)"/>
    <w:uiPriority w:val="99"/>
    <w:qFormat/>
    <w:rsid w:val="00F73394"/>
    <w:pPr>
      <w:suppressAutoHyphens/>
      <w:spacing w:before="280" w:after="280"/>
    </w:pPr>
    <w:rPr>
      <w:color w:val="000000"/>
      <w:sz w:val="24"/>
      <w:szCs w:val="24"/>
      <w:u w:color="000000"/>
    </w:rPr>
  </w:style>
  <w:style w:type="paragraph" w:customStyle="1" w:styleId="Predefinito">
    <w:name w:val="Predefinito"/>
    <w:qFormat/>
    <w:rsid w:val="003F1580"/>
    <w:pPr>
      <w:tabs>
        <w:tab w:val="left" w:pos="708"/>
      </w:tabs>
      <w:suppressAutoHyphens/>
      <w:spacing w:after="200" w:line="276" w:lineRule="auto"/>
      <w:textAlignment w:val="baseline"/>
    </w:pPr>
    <w:rPr>
      <w:color w:val="00000A"/>
    </w:rPr>
  </w:style>
  <w:style w:type="paragraph" w:styleId="Testofumetto">
    <w:name w:val="Balloon Text"/>
    <w:basedOn w:val="Normale"/>
    <w:link w:val="TestofumettoCarattere"/>
    <w:uiPriority w:val="99"/>
    <w:semiHidden/>
    <w:unhideWhenUsed/>
    <w:qFormat/>
    <w:rsid w:val="00E969BF"/>
    <w:rPr>
      <w:rFonts w:ascii="Tahoma" w:hAnsi="Tahoma" w:cs="Times New Roman"/>
      <w:sz w:val="16"/>
      <w:szCs w:val="16"/>
      <w:lang w:eastAsia="x-none"/>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numbering" w:customStyle="1" w:styleId="Estiloimportado2">
    <w:name w:val="Estilo importado 2"/>
    <w:qFormat/>
    <w:rsid w:val="00F73394"/>
  </w:style>
  <w:style w:type="numbering" w:customStyle="1" w:styleId="Estiloimportado3">
    <w:name w:val="Estilo importado 3"/>
    <w:qFormat/>
    <w:rsid w:val="00F73394"/>
  </w:style>
  <w:style w:type="table" w:customStyle="1" w:styleId="TableNormal0">
    <w:name w:val="Table Normal"/>
    <w:rsid w:val="00F73394"/>
    <w:pPr>
      <w:suppressAutoHyphens/>
    </w:pPr>
    <w:tblPr>
      <w:tblCellMar>
        <w:top w:w="0" w:type="dxa"/>
        <w:left w:w="0" w:type="dxa"/>
        <w:bottom w:w="0" w:type="dxa"/>
        <w:right w:w="0" w:type="dxa"/>
      </w:tblCellMar>
    </w:tblPr>
  </w:style>
  <w:style w:type="table" w:styleId="Grigliatabella">
    <w:name w:val="Table Grid"/>
    <w:basedOn w:val="Tabellanormale"/>
    <w:uiPriority w:val="59"/>
    <w:rsid w:val="006C41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ottotitolo">
    <w:name w:val="Subtitle"/>
    <w:basedOn w:val="Normale"/>
    <w:next w:val="Normale"/>
    <w:uiPriority w:val="11"/>
    <w:qFormat/>
    <w:pPr>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80" w:type="dxa"/>
        <w:left w:w="80" w:type="dxa"/>
        <w:bottom w:w="80" w:type="dxa"/>
        <w:right w:w="80" w:type="dxa"/>
      </w:tblCellMar>
    </w:tblPr>
  </w:style>
  <w:style w:type="table" w:customStyle="1" w:styleId="a0">
    <w:basedOn w:val="TableNormal0"/>
    <w:tblPr>
      <w:tblStyleRowBandSize w:val="1"/>
      <w:tblStyleColBandSize w:val="1"/>
      <w:tblCellMar>
        <w:top w:w="80" w:type="dxa"/>
        <w:left w:w="80" w:type="dxa"/>
        <w:bottom w:w="80" w:type="dxa"/>
        <w:right w:w="80" w:type="dxa"/>
      </w:tblCellMar>
    </w:tblPr>
  </w:style>
  <w:style w:type="table" w:customStyle="1" w:styleId="a1">
    <w:basedOn w:val="TableNormal0"/>
    <w:tblPr>
      <w:tblStyleRowBandSize w:val="1"/>
      <w:tblStyleColBandSize w:val="1"/>
      <w:tblCellMar>
        <w:top w:w="80" w:type="dxa"/>
        <w:left w:w="80" w:type="dxa"/>
        <w:bottom w:w="80" w:type="dxa"/>
        <w:right w:w="8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5" w:type="dxa"/>
        <w:right w:w="5" w:type="dxa"/>
      </w:tblCellMar>
    </w:tblPr>
  </w:style>
  <w:style w:type="character" w:styleId="Collegamentoipertestuale">
    <w:name w:val="Hyperlink"/>
    <w:unhideWhenUsed/>
    <w:rsid w:val="005911DA"/>
    <w:rPr>
      <w:color w:val="0000FF"/>
      <w:u w:val="single"/>
    </w:rPr>
  </w:style>
  <w:style w:type="character" w:styleId="Menzionenonrisolta">
    <w:name w:val="Unresolved Mention"/>
    <w:basedOn w:val="Carpredefinitoparagrafo"/>
    <w:uiPriority w:val="99"/>
    <w:semiHidden/>
    <w:unhideWhenUsed/>
    <w:rsid w:val="00DA71CD"/>
    <w:rPr>
      <w:color w:val="605E5C"/>
      <w:shd w:val="clear" w:color="auto" w:fill="E1DFDD"/>
    </w:rPr>
  </w:style>
  <w:style w:type="character" w:styleId="Collegamentovisitato">
    <w:name w:val="FollowedHyperlink"/>
    <w:basedOn w:val="Carpredefinitoparagrafo"/>
    <w:uiPriority w:val="99"/>
    <w:semiHidden/>
    <w:unhideWhenUsed/>
    <w:rsid w:val="00D74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579262">
      <w:bodyDiv w:val="1"/>
      <w:marLeft w:val="0"/>
      <w:marRight w:val="0"/>
      <w:marTop w:val="0"/>
      <w:marBottom w:val="0"/>
      <w:divBdr>
        <w:top w:val="none" w:sz="0" w:space="0" w:color="auto"/>
        <w:left w:val="none" w:sz="0" w:space="0" w:color="auto"/>
        <w:bottom w:val="none" w:sz="0" w:space="0" w:color="auto"/>
        <w:right w:val="none" w:sz="0" w:space="0" w:color="auto"/>
      </w:divBdr>
      <w:divsChild>
        <w:div w:id="1594777964">
          <w:marLeft w:val="-100"/>
          <w:marRight w:val="0"/>
          <w:marTop w:val="0"/>
          <w:marBottom w:val="0"/>
          <w:divBdr>
            <w:top w:val="none" w:sz="0" w:space="0" w:color="auto"/>
            <w:left w:val="none" w:sz="0" w:space="0" w:color="auto"/>
            <w:bottom w:val="none" w:sz="0" w:space="0" w:color="auto"/>
            <w:right w:val="none" w:sz="0" w:space="0" w:color="auto"/>
          </w:divBdr>
        </w:div>
      </w:divsChild>
    </w:div>
    <w:div w:id="1138033533">
      <w:bodyDiv w:val="1"/>
      <w:marLeft w:val="0"/>
      <w:marRight w:val="0"/>
      <w:marTop w:val="0"/>
      <w:marBottom w:val="0"/>
      <w:divBdr>
        <w:top w:val="none" w:sz="0" w:space="0" w:color="auto"/>
        <w:left w:val="none" w:sz="0" w:space="0" w:color="auto"/>
        <w:bottom w:val="none" w:sz="0" w:space="0" w:color="auto"/>
        <w:right w:val="none" w:sz="0" w:space="0" w:color="auto"/>
      </w:divBdr>
      <w:divsChild>
        <w:div w:id="220287437">
          <w:marLeft w:val="-100"/>
          <w:marRight w:val="0"/>
          <w:marTop w:val="0"/>
          <w:marBottom w:val="0"/>
          <w:divBdr>
            <w:top w:val="none" w:sz="0" w:space="0" w:color="auto"/>
            <w:left w:val="none" w:sz="0" w:space="0" w:color="auto"/>
            <w:bottom w:val="none" w:sz="0" w:space="0" w:color="auto"/>
            <w:right w:val="none" w:sz="0" w:space="0" w:color="auto"/>
          </w:divBdr>
        </w:div>
      </w:divsChild>
    </w:div>
    <w:div w:id="1537347462">
      <w:bodyDiv w:val="1"/>
      <w:marLeft w:val="0"/>
      <w:marRight w:val="0"/>
      <w:marTop w:val="0"/>
      <w:marBottom w:val="0"/>
      <w:divBdr>
        <w:top w:val="none" w:sz="0" w:space="0" w:color="auto"/>
        <w:left w:val="none" w:sz="0" w:space="0" w:color="auto"/>
        <w:bottom w:val="none" w:sz="0" w:space="0" w:color="auto"/>
        <w:right w:val="none" w:sz="0" w:space="0" w:color="auto"/>
      </w:divBdr>
    </w:div>
    <w:div w:id="1545092249">
      <w:bodyDiv w:val="1"/>
      <w:marLeft w:val="0"/>
      <w:marRight w:val="0"/>
      <w:marTop w:val="0"/>
      <w:marBottom w:val="0"/>
      <w:divBdr>
        <w:top w:val="none" w:sz="0" w:space="0" w:color="auto"/>
        <w:left w:val="none" w:sz="0" w:space="0" w:color="auto"/>
        <w:bottom w:val="none" w:sz="0" w:space="0" w:color="auto"/>
        <w:right w:val="none" w:sz="0" w:space="0" w:color="auto"/>
      </w:divBdr>
      <w:divsChild>
        <w:div w:id="805051860">
          <w:marLeft w:val="-100"/>
          <w:marRight w:val="0"/>
          <w:marTop w:val="0"/>
          <w:marBottom w:val="0"/>
          <w:divBdr>
            <w:top w:val="none" w:sz="0" w:space="0" w:color="auto"/>
            <w:left w:val="none" w:sz="0" w:space="0" w:color="auto"/>
            <w:bottom w:val="none" w:sz="0" w:space="0" w:color="auto"/>
            <w:right w:val="none" w:sz="0" w:space="0" w:color="auto"/>
          </w:divBdr>
        </w:div>
      </w:divsChild>
    </w:div>
    <w:div w:id="1993102376">
      <w:bodyDiv w:val="1"/>
      <w:marLeft w:val="0"/>
      <w:marRight w:val="0"/>
      <w:marTop w:val="0"/>
      <w:marBottom w:val="0"/>
      <w:divBdr>
        <w:top w:val="none" w:sz="0" w:space="0" w:color="auto"/>
        <w:left w:val="none" w:sz="0" w:space="0" w:color="auto"/>
        <w:bottom w:val="none" w:sz="0" w:space="0" w:color="auto"/>
        <w:right w:val="none" w:sz="0" w:space="0" w:color="auto"/>
      </w:divBdr>
      <w:divsChild>
        <w:div w:id="237716851">
          <w:marLeft w:val="-100"/>
          <w:marRight w:val="0"/>
          <w:marTop w:val="0"/>
          <w:marBottom w:val="0"/>
          <w:divBdr>
            <w:top w:val="none" w:sz="0" w:space="0" w:color="auto"/>
            <w:left w:val="none" w:sz="0" w:space="0" w:color="auto"/>
            <w:bottom w:val="none" w:sz="0" w:space="0" w:color="auto"/>
            <w:right w:val="none" w:sz="0" w:space="0" w:color="auto"/>
          </w:divBdr>
        </w:div>
      </w:divsChild>
    </w:div>
    <w:div w:id="2006779827">
      <w:bodyDiv w:val="1"/>
      <w:marLeft w:val="0"/>
      <w:marRight w:val="0"/>
      <w:marTop w:val="0"/>
      <w:marBottom w:val="0"/>
      <w:divBdr>
        <w:top w:val="none" w:sz="0" w:space="0" w:color="auto"/>
        <w:left w:val="none" w:sz="0" w:space="0" w:color="auto"/>
        <w:bottom w:val="none" w:sz="0" w:space="0" w:color="auto"/>
        <w:right w:val="none" w:sz="0" w:space="0" w:color="auto"/>
      </w:divBdr>
      <w:divsChild>
        <w:div w:id="177740715">
          <w:marLeft w:val="-100"/>
          <w:marRight w:val="0"/>
          <w:marTop w:val="0"/>
          <w:marBottom w:val="0"/>
          <w:divBdr>
            <w:top w:val="none" w:sz="0" w:space="0" w:color="auto"/>
            <w:left w:val="none" w:sz="0" w:space="0" w:color="auto"/>
            <w:bottom w:val="none" w:sz="0" w:space="0" w:color="auto"/>
            <w:right w:val="none" w:sz="0" w:space="0" w:color="auto"/>
          </w:divBdr>
        </w:div>
      </w:divsChild>
    </w:div>
    <w:div w:id="2097895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IS026004@pec.istruzione.it" TargetMode="External"/><Relationship Id="rId3" Type="http://schemas.openxmlformats.org/officeDocument/2006/relationships/styles" Target="styles.xml"/><Relationship Id="rId7" Type="http://schemas.openxmlformats.org/officeDocument/2006/relationships/hyperlink" Target="mailto:VEIS026004@istruzione.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presentation/d/1LDAhWBma2O4SE2pQiMmTW0TA-f48biUd/edit?usp=sharing&amp;ouid=113491924743903511795&amp;rtpof=true&amp;sd=true" TargetMode="External"/><Relationship Id="rId4" Type="http://schemas.openxmlformats.org/officeDocument/2006/relationships/settings" Target="settings.xml"/><Relationship Id="rId9" Type="http://schemas.openxmlformats.org/officeDocument/2006/relationships/hyperlink" Target="file:///S:\claudiof\AppData\Local\Microsoft\Windows\INetCache\IE\1RWY8Y9T\liceobenedettitommase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65hxNYvDQbroYSQOH5ZNM6qbWQ==">AMUW2mWcIDlt7nnvn02OL2tbd2DigPSu7c9Be5Za/ypYX1XTALiqTq3c/wU2QvpPpNBRzTCTeq8dOJANfJhgcPAfxyzSubQNLWMXg1R2EPYoHqZphwjVyazuHLTv9Q9pwTyj6dAcx6GN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3085</Words>
  <Characters>17590</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Gerotto</dc:creator>
  <cp:lastModifiedBy>elisabetta zambelli</cp:lastModifiedBy>
  <cp:revision>3</cp:revision>
  <dcterms:created xsi:type="dcterms:W3CDTF">2024-10-07T09:39:00Z</dcterms:created>
  <dcterms:modified xsi:type="dcterms:W3CDTF">2024-10-07T09:51:00Z</dcterms:modified>
</cp:coreProperties>
</file>